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2E" w:rsidRPr="005B44C3" w:rsidRDefault="008B4BC0" w:rsidP="008B4BC0">
      <w:pPr>
        <w:spacing w:after="0" w:line="240" w:lineRule="auto"/>
        <w:jc w:val="center"/>
        <w:rPr>
          <w:rFonts w:ascii="Times New Roman" w:hAnsi="Times New Roman" w:cs="Times New Roman"/>
          <w:b/>
          <w:sz w:val="28"/>
          <w:lang w:val="id-ID"/>
        </w:rPr>
      </w:pPr>
      <w:r w:rsidRPr="005B44C3">
        <w:rPr>
          <w:rFonts w:ascii="Times New Roman" w:hAnsi="Times New Roman" w:cs="Times New Roman"/>
          <w:b/>
          <w:sz w:val="28"/>
        </w:rPr>
        <w:t xml:space="preserve">OBSERVASI DAN ADAPTASI </w:t>
      </w:r>
      <w:r w:rsidR="00FE0D1A" w:rsidRPr="005B44C3">
        <w:rPr>
          <w:rFonts w:ascii="Times New Roman" w:hAnsi="Times New Roman" w:cs="Times New Roman"/>
          <w:b/>
          <w:sz w:val="28"/>
          <w:lang w:val="id-ID"/>
        </w:rPr>
        <w:t>10</w:t>
      </w:r>
      <w:r w:rsidRPr="005B44C3">
        <w:rPr>
          <w:rFonts w:ascii="Times New Roman" w:hAnsi="Times New Roman" w:cs="Times New Roman"/>
          <w:b/>
          <w:sz w:val="28"/>
        </w:rPr>
        <w:t xml:space="preserve"> VARIETAS BAWANG MERAH (</w:t>
      </w:r>
      <w:r w:rsidRPr="005B44C3">
        <w:rPr>
          <w:rFonts w:ascii="Times New Roman" w:hAnsi="Times New Roman" w:cs="Times New Roman"/>
          <w:b/>
          <w:sz w:val="28"/>
          <w:lang w:val="id-ID"/>
        </w:rPr>
        <w:t>A</w:t>
      </w:r>
      <w:r w:rsidRPr="005B44C3">
        <w:rPr>
          <w:rFonts w:ascii="Times New Roman" w:hAnsi="Times New Roman" w:cs="Times New Roman"/>
          <w:b/>
          <w:i/>
          <w:sz w:val="28"/>
        </w:rPr>
        <w:t>llium cepa</w:t>
      </w:r>
      <w:r w:rsidRPr="005B44C3">
        <w:rPr>
          <w:rFonts w:ascii="Times New Roman" w:hAnsi="Times New Roman" w:cs="Times New Roman"/>
          <w:b/>
          <w:sz w:val="28"/>
        </w:rPr>
        <w:t>) DI BERASTAGI DATARAN TINGGI BASAH</w:t>
      </w:r>
    </w:p>
    <w:p w:rsidR="008B4BC0" w:rsidRDefault="008B4BC0" w:rsidP="008B4BC0">
      <w:pPr>
        <w:spacing w:after="0" w:line="240" w:lineRule="auto"/>
        <w:jc w:val="center"/>
        <w:rPr>
          <w:rFonts w:ascii="Times New Roman" w:hAnsi="Times New Roman" w:cs="Times New Roman"/>
          <w:lang w:val="id-ID"/>
        </w:rPr>
      </w:pPr>
    </w:p>
    <w:p w:rsidR="00DC6357" w:rsidRPr="005B44C3" w:rsidRDefault="00DC6357" w:rsidP="005B44C3">
      <w:pPr>
        <w:pStyle w:val="ListParagraph"/>
        <w:tabs>
          <w:tab w:val="left" w:pos="3265"/>
          <w:tab w:val="center" w:pos="4513"/>
          <w:tab w:val="left" w:pos="7485"/>
        </w:tabs>
        <w:spacing w:after="0" w:line="240" w:lineRule="auto"/>
        <w:ind w:left="0"/>
        <w:jc w:val="center"/>
        <w:rPr>
          <w:rFonts w:ascii="Times New Roman" w:hAnsi="Times New Roman" w:hint="eastAsia"/>
          <w:b/>
          <w:lang w:val="id-ID"/>
        </w:rPr>
      </w:pPr>
      <w:r w:rsidRPr="005B44C3">
        <w:rPr>
          <w:rFonts w:ascii="Times New Roman" w:hAnsi="Times New Roman"/>
          <w:b/>
        </w:rPr>
        <w:t>Bina Beru Karo</w:t>
      </w:r>
      <w:r w:rsidR="005B44C3" w:rsidRPr="005B44C3">
        <w:rPr>
          <w:rFonts w:ascii="Times New Roman" w:hAnsi="Times New Roman"/>
          <w:b/>
          <w:vertAlign w:val="superscript"/>
          <w:lang w:val="id-ID"/>
        </w:rPr>
        <w:t>1)</w:t>
      </w:r>
      <w:r w:rsidR="005B44C3">
        <w:rPr>
          <w:rFonts w:ascii="Times New Roman" w:hAnsi="Times New Roman"/>
          <w:b/>
          <w:lang w:val="id-ID"/>
        </w:rPr>
        <w:t xml:space="preserve">, </w:t>
      </w:r>
      <w:r w:rsidR="00D753CD" w:rsidRPr="005B44C3">
        <w:rPr>
          <w:rFonts w:ascii="Times New Roman" w:hAnsi="Times New Roman"/>
          <w:b/>
        </w:rPr>
        <w:t>Fatiani Manik</w:t>
      </w:r>
      <w:r w:rsidR="005B44C3" w:rsidRPr="005B44C3">
        <w:rPr>
          <w:rFonts w:ascii="Times New Roman" w:hAnsi="Times New Roman"/>
          <w:b/>
          <w:vertAlign w:val="superscript"/>
          <w:lang w:val="id-ID"/>
        </w:rPr>
        <w:t>2)</w:t>
      </w:r>
    </w:p>
    <w:p w:rsidR="00270A40" w:rsidRDefault="005B44C3" w:rsidP="005B44C3">
      <w:pPr>
        <w:pStyle w:val="ListParagraph"/>
        <w:tabs>
          <w:tab w:val="left" w:pos="7485"/>
        </w:tabs>
        <w:spacing w:after="0" w:line="240" w:lineRule="auto"/>
        <w:ind w:left="0"/>
        <w:jc w:val="center"/>
        <w:rPr>
          <w:rFonts w:ascii="Times New Roman" w:hAnsi="Times New Roman"/>
          <w:lang w:val="id-ID"/>
        </w:rPr>
      </w:pPr>
      <w:r w:rsidRPr="005B44C3">
        <w:rPr>
          <w:rFonts w:ascii="Times New Roman" w:hAnsi="Times New Roman"/>
          <w:vertAlign w:val="superscript"/>
          <w:lang w:val="id-ID"/>
        </w:rPr>
        <w:t>1)2)</w:t>
      </w:r>
      <w:r w:rsidR="00CD39A4" w:rsidRPr="001A566D">
        <w:rPr>
          <w:rFonts w:ascii="Times New Roman" w:hAnsi="Times New Roman"/>
        </w:rPr>
        <w:t>Kebun Percobaan Berastagi</w:t>
      </w:r>
      <w:r w:rsidR="00CD39A4" w:rsidRPr="001A566D">
        <w:rPr>
          <w:rFonts w:ascii="Times New Roman" w:hAnsi="Times New Roman"/>
          <w:lang w:val="id-ID"/>
        </w:rPr>
        <w:t>, Balai Penelitian Tanaman Sayuran</w:t>
      </w:r>
      <w:r w:rsidR="00DC6357" w:rsidRPr="001A566D">
        <w:rPr>
          <w:rFonts w:ascii="Times New Roman" w:hAnsi="Times New Roman"/>
        </w:rPr>
        <w:t xml:space="preserve"> </w:t>
      </w:r>
    </w:p>
    <w:p w:rsidR="00DC6357" w:rsidRPr="001A566D" w:rsidRDefault="00DC6357" w:rsidP="005B44C3">
      <w:pPr>
        <w:pStyle w:val="ListParagraph"/>
        <w:tabs>
          <w:tab w:val="left" w:pos="7485"/>
        </w:tabs>
        <w:spacing w:after="0" w:line="240" w:lineRule="auto"/>
        <w:ind w:left="0"/>
        <w:jc w:val="center"/>
        <w:rPr>
          <w:rFonts w:ascii="Times New Roman" w:hAnsi="Times New Roman"/>
        </w:rPr>
      </w:pPr>
      <w:r w:rsidRPr="001A566D">
        <w:rPr>
          <w:rFonts w:ascii="Times New Roman" w:hAnsi="Times New Roman"/>
        </w:rPr>
        <w:t>J</w:t>
      </w:r>
      <w:r w:rsidR="00270A40">
        <w:rPr>
          <w:rFonts w:ascii="Times New Roman" w:hAnsi="Times New Roman"/>
          <w:lang w:val="id-ID"/>
        </w:rPr>
        <w:t>alan</w:t>
      </w:r>
      <w:r w:rsidRPr="001A566D">
        <w:rPr>
          <w:rFonts w:ascii="Times New Roman" w:hAnsi="Times New Roman"/>
        </w:rPr>
        <w:t>. Raya Medan-Berastagi Km 60, Berastagi 2215</w:t>
      </w:r>
      <w:r w:rsidR="000B7478" w:rsidRPr="001A566D">
        <w:rPr>
          <w:rFonts w:ascii="Times New Roman" w:hAnsi="Times New Roman"/>
        </w:rPr>
        <w:t>1</w:t>
      </w:r>
    </w:p>
    <w:p w:rsidR="00DC6357" w:rsidRPr="001A566D" w:rsidRDefault="009F2F2E" w:rsidP="005B44C3">
      <w:pPr>
        <w:pStyle w:val="ListParagraph"/>
        <w:tabs>
          <w:tab w:val="left" w:pos="7485"/>
        </w:tabs>
        <w:spacing w:after="0" w:line="240" w:lineRule="auto"/>
        <w:ind w:left="0"/>
        <w:jc w:val="center"/>
        <w:rPr>
          <w:rFonts w:ascii="Times New Roman" w:hAnsi="Times New Roman"/>
          <w:lang w:val="id-ID"/>
        </w:rPr>
      </w:pPr>
      <w:r w:rsidRPr="001A566D">
        <w:rPr>
          <w:rFonts w:ascii="Times New Roman" w:hAnsi="Times New Roman"/>
        </w:rPr>
        <w:t xml:space="preserve"> </w:t>
      </w:r>
      <w:r w:rsidR="005B44C3">
        <w:rPr>
          <w:rFonts w:ascii="Times New Roman" w:hAnsi="Times New Roman"/>
          <w:lang w:val="id-ID"/>
        </w:rPr>
        <w:t>E</w:t>
      </w:r>
      <w:r w:rsidR="00DC6357" w:rsidRPr="001A566D">
        <w:rPr>
          <w:rFonts w:ascii="Times New Roman" w:hAnsi="Times New Roman"/>
        </w:rPr>
        <w:t>mail :</w:t>
      </w:r>
      <w:r w:rsidR="00FE0D1A">
        <w:rPr>
          <w:rFonts w:ascii="Times New Roman" w:hAnsi="Times New Roman"/>
          <w:lang w:val="id-ID"/>
        </w:rPr>
        <w:t xml:space="preserve"> </w:t>
      </w:r>
      <w:r w:rsidR="00DC6357" w:rsidRPr="001A566D">
        <w:rPr>
          <w:rFonts w:ascii="Times New Roman" w:hAnsi="Times New Roman"/>
        </w:rPr>
        <w:t>bina_karo@yahoo.co.id</w:t>
      </w:r>
    </w:p>
    <w:p w:rsidR="00DD667C" w:rsidRPr="005B44C3" w:rsidRDefault="00DD667C" w:rsidP="00DC6357">
      <w:pPr>
        <w:pStyle w:val="ListParagraph"/>
        <w:tabs>
          <w:tab w:val="left" w:pos="7485"/>
        </w:tabs>
        <w:spacing w:after="0" w:line="240" w:lineRule="auto"/>
        <w:ind w:left="0"/>
        <w:jc w:val="center"/>
        <w:outlineLvl w:val="1"/>
        <w:rPr>
          <w:rFonts w:ascii="Times New Roman" w:hAnsi="Times New Roman"/>
          <w:b/>
          <w:lang w:val="id-ID"/>
        </w:rPr>
      </w:pPr>
    </w:p>
    <w:p w:rsidR="00E211B7" w:rsidRDefault="005B44C3" w:rsidP="007C6E9B">
      <w:pPr>
        <w:spacing w:after="0" w:line="240" w:lineRule="auto"/>
        <w:jc w:val="center"/>
        <w:rPr>
          <w:rFonts w:ascii="Times New Roman" w:hAnsi="Times New Roman"/>
          <w:b/>
          <w:bCs/>
        </w:rPr>
      </w:pPr>
      <w:r w:rsidRPr="005B44C3">
        <w:rPr>
          <w:rFonts w:ascii="Times New Roman" w:hAnsi="Times New Roman"/>
          <w:b/>
          <w:bCs/>
        </w:rPr>
        <w:t>Abstrak</w:t>
      </w:r>
    </w:p>
    <w:p w:rsidR="005B44C3" w:rsidRPr="005B44C3" w:rsidRDefault="005B44C3" w:rsidP="007C6E9B">
      <w:pPr>
        <w:spacing w:after="0" w:line="240" w:lineRule="auto"/>
        <w:jc w:val="center"/>
        <w:rPr>
          <w:rFonts w:ascii="Times New Roman" w:hAnsi="Times New Roman"/>
          <w:b/>
          <w:lang w:val="id-ID"/>
        </w:rPr>
      </w:pPr>
    </w:p>
    <w:p w:rsidR="00A93D92" w:rsidRDefault="00E211B7" w:rsidP="00A93D92">
      <w:pPr>
        <w:tabs>
          <w:tab w:val="left" w:pos="567"/>
        </w:tabs>
        <w:spacing w:after="0" w:line="240" w:lineRule="auto"/>
        <w:jc w:val="both"/>
        <w:rPr>
          <w:rFonts w:ascii="Times New Roman" w:hAnsi="Times New Roman"/>
          <w:lang w:val="id-ID"/>
        </w:rPr>
      </w:pPr>
      <w:r w:rsidRPr="007042E0">
        <w:rPr>
          <w:rFonts w:ascii="Times New Roman" w:hAnsi="Times New Roman"/>
        </w:rPr>
        <w:t>Bawang merah merupakan salah satu</w:t>
      </w:r>
      <w:r w:rsidRPr="007042E0">
        <w:rPr>
          <w:rFonts w:ascii="Times New Roman" w:eastAsia="Times New Roman" w:hAnsi="Times New Roman"/>
          <w:lang w:val="id-ID"/>
        </w:rPr>
        <w:t xml:space="preserve"> </w:t>
      </w:r>
      <w:r w:rsidRPr="007042E0">
        <w:rPr>
          <w:rFonts w:ascii="Times New Roman" w:hAnsi="Times New Roman"/>
        </w:rPr>
        <w:t>komoditas hortikultura yang penting bagi</w:t>
      </w:r>
      <w:r w:rsidRPr="007042E0">
        <w:rPr>
          <w:rFonts w:ascii="Times New Roman" w:eastAsia="Times New Roman" w:hAnsi="Times New Roman"/>
          <w:lang w:val="id-ID"/>
        </w:rPr>
        <w:t xml:space="preserve"> </w:t>
      </w:r>
      <w:r w:rsidRPr="007042E0">
        <w:rPr>
          <w:rFonts w:ascii="Times New Roman" w:hAnsi="Times New Roman"/>
        </w:rPr>
        <w:t>masyarakat, baik secara ekonomis maupun</w:t>
      </w:r>
      <w:r w:rsidRPr="007042E0">
        <w:rPr>
          <w:rFonts w:ascii="Times New Roman" w:eastAsia="Times New Roman" w:hAnsi="Times New Roman"/>
          <w:lang w:val="id-ID"/>
        </w:rPr>
        <w:t xml:space="preserve"> </w:t>
      </w:r>
      <w:r w:rsidRPr="007042E0">
        <w:rPr>
          <w:rFonts w:ascii="Times New Roman" w:hAnsi="Times New Roman"/>
        </w:rPr>
        <w:t xml:space="preserve">kandungan gizinya. </w:t>
      </w:r>
      <w:r w:rsidR="00EB2E2F" w:rsidRPr="007042E0">
        <w:rPr>
          <w:rFonts w:ascii="Times New Roman" w:hAnsi="Times New Roman" w:cs="Times New Roman"/>
          <w:color w:val="000000"/>
        </w:rPr>
        <w:t>Produktivitas tanaman selain ditentukan oleh faktor lingkungan tumbuh juga dipengaruhi kemampuan varietas untuk beradaptasi pada lingkungan tumbuhnya. Penggunaan varietas beragam pada lingkungan tumbuh yang sama akan memberikan gambaran kemampuan adaptasi varietas</w:t>
      </w:r>
      <w:r w:rsidR="00E91BD6" w:rsidRPr="007042E0">
        <w:rPr>
          <w:rFonts w:ascii="Times New Roman" w:hAnsi="Times New Roman" w:cs="Times New Roman"/>
          <w:color w:val="000000"/>
        </w:rPr>
        <w:t>. Penelitian ini</w:t>
      </w:r>
      <w:r w:rsidR="00EB2E2F" w:rsidRPr="007042E0">
        <w:rPr>
          <w:rFonts w:ascii="Times New Roman" w:hAnsi="Times New Roman" w:cs="Times New Roman"/>
          <w:color w:val="000000"/>
        </w:rPr>
        <w:t xml:space="preserve"> bertujuan mengetahui daya adaptasi 10 varietas bawang merah di dataran</w:t>
      </w:r>
      <w:r w:rsidR="00A93D92">
        <w:rPr>
          <w:rFonts w:ascii="Times New Roman" w:hAnsi="Times New Roman" w:cs="Times New Roman"/>
          <w:color w:val="000000"/>
        </w:rPr>
        <w:t xml:space="preserve"> </w:t>
      </w:r>
      <w:r w:rsidR="00EB2E2F" w:rsidRPr="007042E0">
        <w:rPr>
          <w:rFonts w:ascii="Times New Roman" w:hAnsi="Times New Roman" w:cs="Times New Roman"/>
          <w:color w:val="000000"/>
        </w:rPr>
        <w:t>tinggi basah.,</w:t>
      </w:r>
      <w:r w:rsidR="00EB2E2F" w:rsidRPr="007042E0">
        <w:rPr>
          <w:rFonts w:ascii="Times New Roman" w:hAnsi="Times New Roman"/>
          <w:lang w:val="id-ID"/>
        </w:rPr>
        <w:t xml:space="preserve"> </w:t>
      </w:r>
      <w:r w:rsidR="00CC1AE1" w:rsidRPr="007042E0">
        <w:rPr>
          <w:rFonts w:ascii="Times New Roman" w:hAnsi="Times New Roman"/>
          <w:lang w:val="id-ID"/>
        </w:rPr>
        <w:t xml:space="preserve">Penelitian ini dilaksanakan mulai bulan </w:t>
      </w:r>
      <w:r w:rsidR="00CC1AE1" w:rsidRPr="007042E0">
        <w:rPr>
          <w:rFonts w:ascii="Times New Roman" w:hAnsi="Times New Roman"/>
        </w:rPr>
        <w:t>Desember 2018</w:t>
      </w:r>
      <w:r w:rsidR="00CC1AE1" w:rsidRPr="007042E0">
        <w:rPr>
          <w:rFonts w:ascii="Times New Roman" w:hAnsi="Times New Roman"/>
          <w:lang w:val="id-ID"/>
        </w:rPr>
        <w:t xml:space="preserve"> s/d </w:t>
      </w:r>
      <w:r w:rsidR="00CC1AE1" w:rsidRPr="007042E0">
        <w:rPr>
          <w:rFonts w:ascii="Times New Roman" w:hAnsi="Times New Roman"/>
        </w:rPr>
        <w:t>Peb</w:t>
      </w:r>
      <w:r w:rsidR="00CA6B20" w:rsidRPr="007042E0">
        <w:rPr>
          <w:rFonts w:ascii="Times New Roman" w:hAnsi="Times New Roman"/>
        </w:rPr>
        <w:t>ru</w:t>
      </w:r>
      <w:r w:rsidR="00CC1AE1" w:rsidRPr="007042E0">
        <w:rPr>
          <w:rFonts w:ascii="Times New Roman" w:hAnsi="Times New Roman"/>
        </w:rPr>
        <w:t>ari</w:t>
      </w:r>
      <w:r w:rsidR="00CC1AE1" w:rsidRPr="007042E0">
        <w:rPr>
          <w:rFonts w:ascii="Times New Roman" w:hAnsi="Times New Roman"/>
          <w:lang w:val="id-ID"/>
        </w:rPr>
        <w:t xml:space="preserve"> 201</w:t>
      </w:r>
      <w:r w:rsidR="00CC1AE1" w:rsidRPr="007042E0">
        <w:rPr>
          <w:rFonts w:ascii="Times New Roman" w:hAnsi="Times New Roman"/>
        </w:rPr>
        <w:t>9</w:t>
      </w:r>
      <w:r w:rsidR="00CC1AE1" w:rsidRPr="007042E0">
        <w:rPr>
          <w:rFonts w:ascii="Times New Roman" w:hAnsi="Times New Roman"/>
          <w:lang w:val="id-ID"/>
        </w:rPr>
        <w:t xml:space="preserve"> </w:t>
      </w:r>
      <w:r w:rsidR="00CC1AE1" w:rsidRPr="007042E0">
        <w:rPr>
          <w:rFonts w:ascii="Times New Roman" w:hAnsi="Times New Roman"/>
        </w:rPr>
        <w:t>di kebun percobaan Berastagi,</w:t>
      </w:r>
      <w:r w:rsidR="00CC1AE1" w:rsidRPr="007042E0">
        <w:rPr>
          <w:rFonts w:ascii="Times New Roman" w:hAnsi="Times New Roman"/>
          <w:lang w:val="fi-FI"/>
        </w:rPr>
        <w:t xml:space="preserve"> </w:t>
      </w:r>
      <w:r w:rsidR="00CC1AE1" w:rsidRPr="007042E0">
        <w:rPr>
          <w:rFonts w:ascii="Times New Roman" w:hAnsi="Times New Roman"/>
        </w:rPr>
        <w:t>Kecamatan Dolat Rayat, Kabupaten Karo,</w:t>
      </w:r>
      <w:r w:rsidR="00CC1AE1" w:rsidRPr="007042E0">
        <w:rPr>
          <w:rFonts w:ascii="Times New Roman" w:hAnsi="Times New Roman"/>
          <w:lang w:val="fi-FI"/>
        </w:rPr>
        <w:t xml:space="preserve"> </w:t>
      </w:r>
      <w:r w:rsidR="00CC1AE1" w:rsidRPr="007042E0">
        <w:rPr>
          <w:rFonts w:ascii="Times New Roman" w:hAnsi="Times New Roman"/>
        </w:rPr>
        <w:t>dengan jenis tanah andisol, ketinggian ± 1340 m dpl, temperature suhu 22–28</w:t>
      </w:r>
      <w:r w:rsidR="00CC1AE1" w:rsidRPr="007042E0">
        <w:rPr>
          <w:rFonts w:ascii="Times New Roman" w:hAnsi="Times New Roman"/>
          <w:vertAlign w:val="superscript"/>
        </w:rPr>
        <w:t>o</w:t>
      </w:r>
      <w:r w:rsidR="00CC1AE1" w:rsidRPr="007042E0">
        <w:rPr>
          <w:rFonts w:ascii="Times New Roman" w:hAnsi="Times New Roman"/>
        </w:rPr>
        <w:t>C, kelembapan 80-90 % dan curah hujan 2.500 mm/tahun.</w:t>
      </w:r>
      <w:r w:rsidR="00F129E4" w:rsidRPr="007042E0">
        <w:rPr>
          <w:rFonts w:ascii="Times New Roman" w:hAnsi="Times New Roman"/>
          <w:lang w:val="id-ID"/>
        </w:rPr>
        <w:t xml:space="preserve"> </w:t>
      </w:r>
      <w:r w:rsidR="00CC1AE1" w:rsidRPr="007042E0">
        <w:rPr>
          <w:rFonts w:ascii="Times New Roman" w:hAnsi="Times New Roman"/>
        </w:rPr>
        <w:t>Penelitian menggunakan Rancangan Acak Kelompok (RAK) nonfaktorial dengan 3 ulangan, dengan perlakuan varietas bawang merah yaitu Varietas Maja,  Birma, Pikatan, Manjung, Tajuk, Katumi, Mentes, Maserati), Pancasona dan Varitas Bauji.</w:t>
      </w:r>
      <w:r w:rsidR="00E91BD6" w:rsidRPr="007042E0">
        <w:rPr>
          <w:rFonts w:ascii="Times New Roman" w:hAnsi="Times New Roman"/>
        </w:rPr>
        <w:t xml:space="preserve"> </w:t>
      </w:r>
      <w:r w:rsidRPr="007042E0">
        <w:rPr>
          <w:rFonts w:ascii="Times New Roman" w:hAnsi="Times New Roman"/>
          <w:lang w:val="sv-SE"/>
        </w:rPr>
        <w:t xml:space="preserve">Hasil yang diperoleh adalah </w:t>
      </w:r>
      <w:r w:rsidR="00A93D92">
        <w:rPr>
          <w:rFonts w:ascii="Times New Roman" w:hAnsi="Times New Roman"/>
          <w:lang w:val="id-ID"/>
        </w:rPr>
        <w:t>Seluruh varietas dengan asal adaptasi yang berbeda ternyata mampu beradaptasi dengan baik di Berastagi dataran tinggi basah. P</w:t>
      </w:r>
      <w:r w:rsidR="00A93D92" w:rsidRPr="0006421D">
        <w:rPr>
          <w:rFonts w:ascii="Times New Roman" w:hAnsi="Times New Roman"/>
        </w:rPr>
        <w:t>ertumbuhan tinggi tanaman  seragam  dan jumlah daun yang terbanyak adalah Birma</w:t>
      </w:r>
      <w:r w:rsidR="00A93D92">
        <w:rPr>
          <w:rFonts w:ascii="Times New Roman" w:hAnsi="Times New Roman"/>
          <w:lang w:val="id-ID"/>
        </w:rPr>
        <w:t>. Berdasarkan nilai bobot kering dan produksi per hektar varietas Birma mampu berproduksi tinggi. Berbeda halnya dengan varietas Bauji dapat beradaptasi dengan baik akan tetapi tidak mampu membentuk umbi di dataran tinggi basah Berastagi.</w:t>
      </w:r>
    </w:p>
    <w:p w:rsidR="00E211B7" w:rsidRPr="005B44C3" w:rsidRDefault="00E211B7" w:rsidP="008B73A2">
      <w:pPr>
        <w:spacing w:before="120" w:after="0" w:line="240" w:lineRule="auto"/>
        <w:jc w:val="both"/>
        <w:rPr>
          <w:rFonts w:ascii="Times New Roman" w:hAnsi="Times New Roman"/>
          <w:b/>
        </w:rPr>
      </w:pPr>
      <w:r w:rsidRPr="005B44C3">
        <w:rPr>
          <w:rFonts w:ascii="Times New Roman" w:eastAsia="Calibri" w:hAnsi="Times New Roman" w:cs="Times New Roman"/>
          <w:b/>
        </w:rPr>
        <w:t>Kata Kunci :</w:t>
      </w:r>
      <w:r w:rsidRPr="005B44C3">
        <w:rPr>
          <w:rFonts w:ascii="Times New Roman" w:hAnsi="Times New Roman"/>
          <w:b/>
          <w:i/>
        </w:rPr>
        <w:t xml:space="preserve"> </w:t>
      </w:r>
      <w:r w:rsidR="008B73A2" w:rsidRPr="005B44C3">
        <w:rPr>
          <w:rFonts w:ascii="Times New Roman" w:hAnsi="Times New Roman"/>
          <w:b/>
          <w:lang w:val="id-ID"/>
        </w:rPr>
        <w:t>Bawang merah</w:t>
      </w:r>
      <w:r w:rsidRPr="005B44C3">
        <w:rPr>
          <w:rFonts w:ascii="Times New Roman" w:hAnsi="Times New Roman"/>
          <w:b/>
        </w:rPr>
        <w:t xml:space="preserve">, </w:t>
      </w:r>
      <w:r w:rsidR="00E91BD6" w:rsidRPr="005B44C3">
        <w:rPr>
          <w:rFonts w:ascii="Times New Roman" w:hAnsi="Times New Roman"/>
          <w:b/>
        </w:rPr>
        <w:t xml:space="preserve">varietas, </w:t>
      </w:r>
      <w:r w:rsidR="008B73A2" w:rsidRPr="005B44C3">
        <w:rPr>
          <w:rFonts w:ascii="Times New Roman" w:hAnsi="Times New Roman"/>
          <w:b/>
          <w:lang w:val="id-ID"/>
        </w:rPr>
        <w:t xml:space="preserve">observasi, </w:t>
      </w:r>
      <w:r w:rsidR="00E91BD6" w:rsidRPr="005B44C3">
        <w:rPr>
          <w:rFonts w:ascii="Times New Roman" w:hAnsi="Times New Roman"/>
          <w:b/>
        </w:rPr>
        <w:t>adaptasi</w:t>
      </w:r>
      <w:r w:rsidRPr="005B44C3">
        <w:rPr>
          <w:rFonts w:ascii="Times New Roman" w:hAnsi="Times New Roman"/>
          <w:b/>
        </w:rPr>
        <w:t>.</w:t>
      </w:r>
    </w:p>
    <w:p w:rsidR="007C6E9B" w:rsidRDefault="007C6E9B" w:rsidP="00E211B7">
      <w:pPr>
        <w:spacing w:after="0" w:line="240" w:lineRule="auto"/>
        <w:jc w:val="both"/>
        <w:rPr>
          <w:rFonts w:ascii="Times New Roman" w:hAnsi="Times New Roman"/>
          <w:sz w:val="20"/>
          <w:szCs w:val="24"/>
        </w:rPr>
      </w:pPr>
    </w:p>
    <w:p w:rsidR="008E5F0D" w:rsidRPr="005B44C3" w:rsidRDefault="005B44C3" w:rsidP="008B73A2">
      <w:pPr>
        <w:spacing w:after="0" w:line="240" w:lineRule="auto"/>
        <w:jc w:val="center"/>
        <w:rPr>
          <w:rFonts w:ascii="Times New Roman" w:hAnsi="Times New Roman"/>
          <w:b/>
          <w:i/>
        </w:rPr>
      </w:pPr>
      <w:r w:rsidRPr="005B44C3">
        <w:rPr>
          <w:rFonts w:ascii="Times New Roman" w:hAnsi="Times New Roman"/>
          <w:b/>
          <w:i/>
        </w:rPr>
        <w:t>Abstract</w:t>
      </w:r>
    </w:p>
    <w:p w:rsidR="005B44C3" w:rsidRPr="005B44C3" w:rsidRDefault="005B44C3" w:rsidP="008B73A2">
      <w:pPr>
        <w:spacing w:after="0" w:line="240" w:lineRule="auto"/>
        <w:jc w:val="center"/>
        <w:rPr>
          <w:rFonts w:ascii="Times New Roman" w:hAnsi="Times New Roman"/>
          <w:b/>
          <w:i/>
        </w:rPr>
      </w:pPr>
    </w:p>
    <w:p w:rsidR="007042E0" w:rsidRPr="005B44C3" w:rsidRDefault="009A3E41" w:rsidP="00D227F4">
      <w:pPr>
        <w:spacing w:after="0" w:line="240" w:lineRule="auto"/>
        <w:jc w:val="both"/>
        <w:rPr>
          <w:rFonts w:ascii="Times New Roman" w:hAnsi="Times New Roman"/>
          <w:i/>
          <w:lang w:val="id-ID"/>
        </w:rPr>
      </w:pPr>
      <w:r w:rsidRPr="005B44C3">
        <w:rPr>
          <w:rFonts w:ascii="Times New Roman" w:hAnsi="Times New Roman"/>
          <w:i/>
        </w:rPr>
        <w:t>Shallot is one of the important horticultural commodities for the community, both economically and in its nutritional content. Besides being determined by plant environmental factors, plant productivity is also influenced by the ability of varieties to adapt to the growing environment. The use of diverse varieties in the same growing environment will give an idea of ​​the adaptability of varieties. This study aims to determine the adaptability of 10 varieties of shallots in the wetlands. , temperatures 22-22 ° C, 80-90% humidity and 2,500 mm / year rainfall. The study used a non-factorial randomized block design with 3 replications, with the treatment of shallots varieties namely Maja, Burmese, Pikatan, Manjung, Tajuk, Katumi, Mentes, Maserati), Pancasona and Bauji Variety. The results obtained are all varieties with different adaptation origins turned out to be able to adapt well in Berastagi wet highlands. Uniform plant height growth and the highest number of leaves is Burma. Based on the value of dry weight and production per hectare, Burma varieties are capable of high production. Unlike the case with the Bauji varieties can adapt well but are not able to form tubers in the wetlands of Berastagi.</w:t>
      </w:r>
    </w:p>
    <w:p w:rsidR="008E5F0D" w:rsidRPr="005B44C3" w:rsidRDefault="008E5F0D" w:rsidP="00D227F4">
      <w:pPr>
        <w:spacing w:after="0" w:line="240" w:lineRule="auto"/>
        <w:jc w:val="both"/>
        <w:rPr>
          <w:rFonts w:ascii="Times New Roman" w:hAnsi="Times New Roman"/>
          <w:b/>
          <w:i/>
        </w:rPr>
      </w:pPr>
      <w:r w:rsidRPr="005B44C3">
        <w:rPr>
          <w:rFonts w:ascii="Times New Roman" w:hAnsi="Times New Roman"/>
          <w:b/>
          <w:i/>
        </w:rPr>
        <w:lastRenderedPageBreak/>
        <w:t xml:space="preserve">Keywords: </w:t>
      </w:r>
      <w:r w:rsidR="008B73A2" w:rsidRPr="005B44C3">
        <w:rPr>
          <w:rFonts w:ascii="Times New Roman" w:hAnsi="Times New Roman"/>
          <w:b/>
          <w:i/>
          <w:lang w:val="id-ID"/>
        </w:rPr>
        <w:t>Shallot</w:t>
      </w:r>
      <w:r w:rsidRPr="005B44C3">
        <w:rPr>
          <w:rFonts w:ascii="Times New Roman" w:hAnsi="Times New Roman"/>
          <w:b/>
          <w:i/>
        </w:rPr>
        <w:t xml:space="preserve">, varieties, </w:t>
      </w:r>
      <w:r w:rsidR="00D227F4" w:rsidRPr="005B44C3">
        <w:rPr>
          <w:rFonts w:ascii="Times New Roman" w:hAnsi="Times New Roman"/>
          <w:b/>
          <w:i/>
          <w:lang w:val="id-ID"/>
        </w:rPr>
        <w:t xml:space="preserve">observation, </w:t>
      </w:r>
      <w:r w:rsidRPr="005B44C3">
        <w:rPr>
          <w:rFonts w:ascii="Times New Roman" w:hAnsi="Times New Roman"/>
          <w:b/>
          <w:i/>
        </w:rPr>
        <w:t>adaptation.</w:t>
      </w:r>
    </w:p>
    <w:p w:rsidR="008E5F0D" w:rsidRDefault="008E5F0D" w:rsidP="00D227F4">
      <w:pPr>
        <w:spacing w:after="0" w:line="240" w:lineRule="auto"/>
        <w:jc w:val="both"/>
        <w:rPr>
          <w:rFonts w:ascii="Times New Roman" w:hAnsi="Times New Roman"/>
          <w:sz w:val="20"/>
          <w:szCs w:val="24"/>
        </w:rPr>
      </w:pPr>
    </w:p>
    <w:p w:rsidR="00EC358E" w:rsidRDefault="00EC358E" w:rsidP="00D227F4">
      <w:pPr>
        <w:spacing w:after="0" w:line="240" w:lineRule="auto"/>
        <w:jc w:val="center"/>
        <w:rPr>
          <w:rFonts w:ascii="Times New Roman" w:hAnsi="Times New Roman" w:cs="Times New Roman"/>
        </w:rPr>
        <w:sectPr w:rsidR="00EC358E" w:rsidSect="00017158">
          <w:headerReference w:type="default" r:id="rId8"/>
          <w:footerReference w:type="default" r:id="rId9"/>
          <w:pgSz w:w="11907" w:h="16839" w:code="9"/>
          <w:pgMar w:top="2268" w:right="1701" w:bottom="1701" w:left="2268" w:header="720" w:footer="720" w:gutter="0"/>
          <w:cols w:space="720"/>
          <w:docGrid w:linePitch="360"/>
        </w:sectPr>
      </w:pPr>
    </w:p>
    <w:p w:rsidR="009B74F6" w:rsidRPr="005B44C3" w:rsidRDefault="004E21F3" w:rsidP="005B44C3">
      <w:pPr>
        <w:spacing w:after="0" w:line="240" w:lineRule="auto"/>
        <w:rPr>
          <w:rFonts w:ascii="Times New Roman" w:hAnsi="Times New Roman" w:cs="Times New Roman"/>
          <w:b/>
          <w:lang w:val="id-ID"/>
        </w:rPr>
      </w:pPr>
      <w:r w:rsidRPr="005B44C3">
        <w:rPr>
          <w:rFonts w:ascii="Times New Roman" w:hAnsi="Times New Roman" w:cs="Times New Roman"/>
          <w:b/>
        </w:rPr>
        <w:lastRenderedPageBreak/>
        <w:t>PENDAHULUAN</w:t>
      </w:r>
    </w:p>
    <w:p w:rsidR="00CC6F95" w:rsidRPr="00F129E4" w:rsidRDefault="00DC6357" w:rsidP="00D227F4">
      <w:pPr>
        <w:spacing w:after="0" w:line="240" w:lineRule="auto"/>
        <w:ind w:firstLine="567"/>
        <w:jc w:val="both"/>
        <w:rPr>
          <w:rFonts w:ascii="Times New Roman" w:hAnsi="Times New Roman" w:cs="Times New Roman"/>
        </w:rPr>
      </w:pPr>
      <w:r w:rsidRPr="00F129E4">
        <w:rPr>
          <w:rFonts w:ascii="Times New Roman" w:hAnsi="Times New Roman" w:cs="Times New Roman"/>
        </w:rPr>
        <w:t xml:space="preserve"> </w:t>
      </w:r>
      <w:r w:rsidR="009C7643" w:rsidRPr="00F129E4">
        <w:rPr>
          <w:rFonts w:ascii="Times New Roman" w:hAnsi="Times New Roman" w:cs="Times New Roman"/>
        </w:rPr>
        <w:t>Bawang merah (</w:t>
      </w:r>
      <w:r w:rsidR="009C7643" w:rsidRPr="00F129E4">
        <w:rPr>
          <w:rFonts w:ascii="Times New Roman" w:hAnsi="Times New Roman" w:cs="Times New Roman"/>
          <w:i/>
          <w:iCs/>
        </w:rPr>
        <w:t xml:space="preserve">Allium cepa </w:t>
      </w:r>
      <w:r w:rsidR="009C7643" w:rsidRPr="00F129E4">
        <w:rPr>
          <w:rFonts w:ascii="Times New Roman" w:hAnsi="Times New Roman" w:cs="Times New Roman"/>
        </w:rPr>
        <w:t>L.) merupakan salah satu</w:t>
      </w:r>
      <w:r w:rsidR="00C7121C" w:rsidRPr="00F129E4">
        <w:rPr>
          <w:rFonts w:ascii="Times New Roman" w:hAnsi="Times New Roman" w:cs="Times New Roman"/>
        </w:rPr>
        <w:t xml:space="preserve"> </w:t>
      </w:r>
      <w:r w:rsidR="009C7643" w:rsidRPr="00F129E4">
        <w:rPr>
          <w:rFonts w:ascii="Times New Roman" w:hAnsi="Times New Roman" w:cs="Times New Roman"/>
        </w:rPr>
        <w:t>tanaman hortikultura yang populer dalam dunia kuliner,</w:t>
      </w:r>
      <w:r w:rsidR="00C7121C" w:rsidRPr="00F129E4">
        <w:rPr>
          <w:rFonts w:ascii="Times New Roman" w:hAnsi="Times New Roman" w:cs="Times New Roman"/>
        </w:rPr>
        <w:t xml:space="preserve"> </w:t>
      </w:r>
      <w:r w:rsidR="009C7643" w:rsidRPr="00F129E4">
        <w:rPr>
          <w:rFonts w:ascii="Times New Roman" w:hAnsi="Times New Roman" w:cs="Times New Roman"/>
        </w:rPr>
        <w:t>sebagai bumbu masakan (</w:t>
      </w:r>
      <w:r w:rsidR="009C7643" w:rsidRPr="00F129E4">
        <w:rPr>
          <w:rFonts w:ascii="Times New Roman" w:hAnsi="Times New Roman" w:cs="Times New Roman"/>
          <w:i/>
          <w:iCs/>
        </w:rPr>
        <w:t>flavor</w:t>
      </w:r>
      <w:r w:rsidR="009C7643" w:rsidRPr="00F129E4">
        <w:rPr>
          <w:rFonts w:ascii="Times New Roman" w:hAnsi="Times New Roman" w:cs="Times New Roman"/>
        </w:rPr>
        <w:t>), sayuran (acar dan salad)</w:t>
      </w:r>
      <w:r w:rsidR="00C7121C" w:rsidRPr="00F129E4">
        <w:rPr>
          <w:rFonts w:ascii="Times New Roman" w:hAnsi="Times New Roman" w:cs="Times New Roman"/>
        </w:rPr>
        <w:t xml:space="preserve"> </w:t>
      </w:r>
      <w:r w:rsidR="009C7643" w:rsidRPr="00F129E4">
        <w:rPr>
          <w:rFonts w:ascii="Times New Roman" w:hAnsi="Times New Roman" w:cs="Times New Roman"/>
        </w:rPr>
        <w:t>dan produk olahan (bawang goreng), saat ini ekstrak umbi</w:t>
      </w:r>
      <w:r w:rsidR="00C7121C" w:rsidRPr="00F129E4">
        <w:rPr>
          <w:rFonts w:ascii="Times New Roman" w:hAnsi="Times New Roman" w:cs="Times New Roman"/>
        </w:rPr>
        <w:t xml:space="preserve"> </w:t>
      </w:r>
      <w:r w:rsidR="009C7643" w:rsidRPr="00F129E4">
        <w:rPr>
          <w:rFonts w:ascii="Times New Roman" w:hAnsi="Times New Roman" w:cs="Times New Roman"/>
        </w:rPr>
        <w:t>bawang merah sedang dipelajari sebagai obat tradisional</w:t>
      </w:r>
      <w:r w:rsidR="00C7121C" w:rsidRPr="00F129E4">
        <w:rPr>
          <w:rFonts w:ascii="Times New Roman" w:hAnsi="Times New Roman" w:cs="Times New Roman"/>
        </w:rPr>
        <w:t xml:space="preserve"> </w:t>
      </w:r>
      <w:r w:rsidR="009C7643" w:rsidRPr="00F129E4">
        <w:rPr>
          <w:rFonts w:ascii="Times New Roman" w:hAnsi="Times New Roman" w:cs="Times New Roman"/>
        </w:rPr>
        <w:t>(</w:t>
      </w:r>
      <w:r w:rsidR="009C7643" w:rsidRPr="00F129E4">
        <w:rPr>
          <w:rFonts w:ascii="Times New Roman" w:hAnsi="Times New Roman" w:cs="Times New Roman"/>
          <w:i/>
          <w:iCs/>
        </w:rPr>
        <w:t xml:space="preserve">antimicrobial, anticancer </w:t>
      </w:r>
      <w:r w:rsidR="009C7643" w:rsidRPr="00F129E4">
        <w:rPr>
          <w:rFonts w:ascii="Times New Roman" w:hAnsi="Times New Roman" w:cs="Times New Roman"/>
        </w:rPr>
        <w:t xml:space="preserve">dan </w:t>
      </w:r>
      <w:r w:rsidR="009C7643" w:rsidRPr="00F129E4">
        <w:rPr>
          <w:rFonts w:ascii="Times New Roman" w:hAnsi="Times New Roman" w:cs="Times New Roman"/>
          <w:i/>
          <w:iCs/>
        </w:rPr>
        <w:t>anti-inflammatory</w:t>
      </w:r>
      <w:r w:rsidR="009C7643" w:rsidRPr="00F129E4">
        <w:rPr>
          <w:rFonts w:ascii="Times New Roman" w:hAnsi="Times New Roman" w:cs="Times New Roman"/>
        </w:rPr>
        <w:t>)</w:t>
      </w:r>
      <w:r w:rsidR="007116A8">
        <w:rPr>
          <w:rFonts w:ascii="Times New Roman" w:hAnsi="Times New Roman" w:cs="Times New Roman"/>
          <w:lang w:val="id-ID"/>
        </w:rPr>
        <w:t xml:space="preserve"> </w:t>
      </w:r>
      <w:r w:rsidR="00C2736C">
        <w:rPr>
          <w:rFonts w:ascii="Times New Roman" w:hAnsi="Times New Roman" w:cs="Times New Roman"/>
          <w:lang w:val="id-ID"/>
        </w:rPr>
        <w:fldChar w:fldCharType="begin" w:fldLock="1"/>
      </w:r>
      <w:r w:rsidR="007116A8">
        <w:rPr>
          <w:rFonts w:ascii="Times New Roman" w:hAnsi="Times New Roman" w:cs="Times New Roman"/>
          <w:lang w:val="id-ID"/>
        </w:rPr>
        <w:instrText>ADDIN CSL_CITATION {"citationItems":[{"id":"ITEM-1","itemData":{"author":[{"dropping-particle":"","family":"Asaad","given":"Muh","non-dropping-particle":"","parse-names":false,"suffix":""},{"dropping-particle":"","family":"Tenggara","given":"Sulawesi","non-dropping-particle":"","parse-names":false,"suffix":""}],"id":"ITEM-1","issue":"89","issued":{"date-parts":[["2016"]]},"page":"243-252","title":"UJI ADAPTASI EMPAT VARIETAS BAWANG MERAH DI KABUPATEN KOLAKA TIMUR , SULAWESI TENGGARA The Adaptation of Four Shallot Varieties in East Kolaka District , Southeast Sulawesi . The komoditas utama bernilai ekonomi tinggi , daya adaptasinya yang luas , yaitu mulai dari tanaman pangan dan hortikultura termasuk sebesar 2 , 7 t / ha ( BPS Sulawesi Tenggara , 2015 ). Produktivitas tersebut masih rendah apabila dibandingkan dengan potensi hasil varietas sebesar 20 t / ha ( Sumarni dan Hidayat , 2005 ) dan sebesar 9-12 t / ha ( BPS , 2014 ). Usahatani bawang sederhana , sehingga produktivitasnya rendah , benih dari umbi bawang merah konsumsi , bawang merah yang telah dihasilkan oleh Balitbangtan belum sepenuhnya diadopsi oleh lingkungan . Penggunaan varietas yang beragam memberikan gambaran terhadap kemampuan adaptasi varietas . Uji adaptasi varietas diperlukan tumbuh dan berproduksi yang baik pada kondisi Sulawesi Tenggara . Salah satu teknologi yang berperan dalam peningkatan produktivitas yaitu penggunaan varietas unggul yang sesuai dengan kondisi agroekologi , kemauan , dan kemampuan varietas Pikatan dan Mentes dilaporkan mampu berproduksi sebesar 20 t / ha di Kabupaten Brebes petani setempat ( Hidayat et al ., 2011 ). Varietas","type":"article-journal"},"uris":["http://www.mendeley.com/documents/?uuid=aee731dc-4eb1-40d2-ba0d-581e07b7b717"]}],"mendeley":{"formattedCitation":"(Asaad &amp; Tenggara, 2016)","manualFormatting":"(Shinkafi dan Dauda, 2013 : Motlagh et al, 2011)","plainTextFormattedCitation":"(Asaad &amp; Tenggara, 2016)","previouslyFormattedCitation":"(Asaad &amp; Tenggara, 2016)"},"properties":{"noteIndex":0},"schema":"https://github.com/citation-style-language/schema/raw/master/csl-citation.json"}</w:instrText>
      </w:r>
      <w:r w:rsidR="00C2736C">
        <w:rPr>
          <w:rFonts w:ascii="Times New Roman" w:hAnsi="Times New Roman" w:cs="Times New Roman"/>
          <w:lang w:val="id-ID"/>
        </w:rPr>
        <w:fldChar w:fldCharType="separate"/>
      </w:r>
      <w:r w:rsidR="007116A8">
        <w:rPr>
          <w:rFonts w:ascii="Times New Roman" w:hAnsi="Times New Roman" w:cs="Times New Roman"/>
          <w:noProof/>
          <w:lang w:val="id-ID"/>
        </w:rPr>
        <w:t>(</w:t>
      </w:r>
      <w:r w:rsidR="007116A8">
        <w:rPr>
          <w:rFonts w:ascii="Times New Roman" w:hAnsi="Times New Roman" w:cs="Times New Roman"/>
          <w:noProof/>
        </w:rPr>
        <w:t>Shinkafi dan Dauda</w:t>
      </w:r>
      <w:r w:rsidR="007116A8">
        <w:rPr>
          <w:rFonts w:ascii="Times New Roman" w:hAnsi="Times New Roman" w:cs="Times New Roman"/>
          <w:noProof/>
          <w:lang w:val="id-ID"/>
        </w:rPr>
        <w:t>, 201</w:t>
      </w:r>
      <w:r w:rsidR="007116A8">
        <w:rPr>
          <w:rFonts w:ascii="Times New Roman" w:hAnsi="Times New Roman" w:cs="Times New Roman"/>
          <w:noProof/>
        </w:rPr>
        <w:t>3 : Motlagh et al, 2011</w:t>
      </w:r>
      <w:r w:rsidR="007116A8" w:rsidRPr="0094470E">
        <w:rPr>
          <w:rFonts w:ascii="Times New Roman" w:hAnsi="Times New Roman" w:cs="Times New Roman"/>
          <w:noProof/>
          <w:lang w:val="id-ID"/>
        </w:rPr>
        <w:t>)</w:t>
      </w:r>
      <w:r w:rsidR="00C2736C">
        <w:rPr>
          <w:rFonts w:ascii="Times New Roman" w:hAnsi="Times New Roman" w:cs="Times New Roman"/>
          <w:lang w:val="id-ID"/>
        </w:rPr>
        <w:fldChar w:fldCharType="end"/>
      </w:r>
    </w:p>
    <w:p w:rsidR="00057447" w:rsidRPr="0094470E" w:rsidRDefault="00CC75DE" w:rsidP="0094470E">
      <w:pPr>
        <w:spacing w:after="0" w:line="240" w:lineRule="auto"/>
        <w:ind w:firstLine="567"/>
        <w:jc w:val="both"/>
        <w:rPr>
          <w:rFonts w:ascii="Times New Roman" w:hAnsi="Times New Roman" w:cs="Times New Roman"/>
          <w:bCs/>
        </w:rPr>
      </w:pPr>
      <w:r w:rsidRPr="00F129E4">
        <w:rPr>
          <w:rFonts w:ascii="Times New Roman" w:hAnsi="Times New Roman" w:cs="Times New Roman"/>
        </w:rPr>
        <w:t xml:space="preserve">Produktivitas tanaman, selain ditentukan oleh faktor lingkungan tumbuh, juga dipengaruhi oleh kemampuan adaptasi varietas terhadap lingkungan. Penggunaan varietas yang beragam pada suatu lingkungan tumbuh yang sama akan memberikan gambaran terhadap kemampuan adaptasi varietas. </w:t>
      </w:r>
      <w:r w:rsidR="0094470E" w:rsidRPr="0094470E">
        <w:rPr>
          <w:rFonts w:ascii="Times New Roman" w:hAnsi="Times New Roman" w:cs="Times New Roman"/>
        </w:rPr>
        <w:t>Uji adaptasi varietas</w:t>
      </w:r>
      <w:r w:rsidRPr="00F129E4">
        <w:rPr>
          <w:rFonts w:ascii="Times New Roman" w:hAnsi="Times New Roman" w:cs="Times New Roman"/>
        </w:rPr>
        <w:t xml:space="preserve"> diperlukan untuk mendapatkan varietas dengan kemampuan tumbuh dan berproduksi yang bai</w:t>
      </w:r>
      <w:r w:rsidR="00387B5C">
        <w:rPr>
          <w:rFonts w:ascii="Times New Roman" w:hAnsi="Times New Roman" w:cs="Times New Roman"/>
        </w:rPr>
        <w:t>k pada kondisi spesifik lokasi</w:t>
      </w:r>
      <w:r w:rsidR="00387B5C">
        <w:rPr>
          <w:rFonts w:ascii="Times New Roman" w:hAnsi="Times New Roman" w:cs="Times New Roman"/>
          <w:lang w:val="id-ID"/>
        </w:rPr>
        <w:t xml:space="preserve"> </w:t>
      </w:r>
      <w:r w:rsidR="00C2736C">
        <w:rPr>
          <w:rFonts w:ascii="Times New Roman" w:hAnsi="Times New Roman" w:cs="Times New Roman"/>
          <w:lang w:val="id-ID"/>
        </w:rPr>
        <w:fldChar w:fldCharType="begin" w:fldLock="1"/>
      </w:r>
      <w:r w:rsidR="0094470E">
        <w:rPr>
          <w:rFonts w:ascii="Times New Roman" w:hAnsi="Times New Roman" w:cs="Times New Roman"/>
          <w:lang w:val="id-ID"/>
        </w:rPr>
        <w:instrText>ADDIN CSL_CITATION {"citationItems":[{"id":"ITEM-1","itemData":{"author":[{"dropping-particle":"","family":"Asaad","given":"Muh","non-dropping-particle":"","parse-names":false,"suffix":""},{"dropping-particle":"","family":"Tenggara","given":"Sulawesi","non-dropping-particle":"","parse-names":false,"suffix":""}],"id":"ITEM-1","issue":"89","issued":{"date-parts":[["2016"]]},"page":"243-252","title":"UJI ADAPTASI EMPAT VARIETAS BAWANG MERAH DI KABUPATEN KOLAKA TIMUR , SULAWESI TENGGARA The Adaptation of Four Shallot Varieties in East Kolaka District , Southeast Sulawesi . The komoditas utama bernilai ekonomi tinggi , daya adaptasinya yang luas , yaitu mulai dari tanaman pangan dan hortikultura termasuk sebesar 2 , 7 t / ha ( BPS Sulawesi Tenggara , 2015 ). Produktivitas tersebut masih rendah apabila dibandingkan dengan potensi hasil varietas sebesar 20 t / ha ( Sumarni dan Hidayat , 2005 ) dan sebesar 9-12 t / ha ( BPS , 2014 ). Usahatani bawang sederhana , sehingga produktivitasnya rendah , benih dari umbi bawang merah konsumsi , bawang merah yang telah dihasilkan oleh Balitbangtan belum sepenuhnya diadopsi oleh lingkungan . Penggunaan varietas yang beragam memberikan gambaran terhadap kemampuan adaptasi varietas . Uji adaptasi varietas diperlukan tumbuh dan berproduksi yang baik pada kondisi Sulawesi Tenggara . Salah satu teknologi yang berperan dalam peningkatan produktivitas yaitu penggunaan varietas unggul yang sesuai dengan kondisi agroekologi , kemauan , dan kemampuan varietas Pikatan dan Mentes dilaporkan mampu berproduksi sebesar 20 t / ha di Kabupaten Brebes petani setempat ( Hidayat et al ., 2011 ). Varietas","type":"article-journal"},"uris":["http://www.mendeley.com/documents/?uuid=aee731dc-4eb1-40d2-ba0d-581e07b7b717"]}],"mendeley":{"formattedCitation":"(Asaad &amp; Tenggara, 2016)","manualFormatting":"(Rusdi dan Muh. Assad, 2016)","plainTextFormattedCitation":"(Asaad &amp; Tenggara, 2016)","previouslyFormattedCitation":"(Asaad &amp; Tenggara, 2016)"},"properties":{"noteIndex":0},"schema":"https://github.com/citation-style-language/schema/raw/master/csl-citation.json"}</w:instrText>
      </w:r>
      <w:r w:rsidR="00C2736C">
        <w:rPr>
          <w:rFonts w:ascii="Times New Roman" w:hAnsi="Times New Roman" w:cs="Times New Roman"/>
          <w:lang w:val="id-ID"/>
        </w:rPr>
        <w:fldChar w:fldCharType="separate"/>
      </w:r>
      <w:r w:rsidR="0094470E">
        <w:rPr>
          <w:rFonts w:ascii="Times New Roman" w:hAnsi="Times New Roman" w:cs="Times New Roman"/>
          <w:noProof/>
          <w:lang w:val="id-ID"/>
        </w:rPr>
        <w:t>(</w:t>
      </w:r>
      <w:r w:rsidR="0094470E">
        <w:rPr>
          <w:rFonts w:ascii="Times New Roman" w:hAnsi="Times New Roman" w:cs="Times New Roman"/>
          <w:noProof/>
        </w:rPr>
        <w:t>Rusdi dan Muh. Assad</w:t>
      </w:r>
      <w:r w:rsidR="0094470E" w:rsidRPr="0094470E">
        <w:rPr>
          <w:rFonts w:ascii="Times New Roman" w:hAnsi="Times New Roman" w:cs="Times New Roman"/>
          <w:noProof/>
          <w:lang w:val="id-ID"/>
        </w:rPr>
        <w:t>, 2016)</w:t>
      </w:r>
      <w:r w:rsidR="00C2736C">
        <w:rPr>
          <w:rFonts w:ascii="Times New Roman" w:hAnsi="Times New Roman" w:cs="Times New Roman"/>
          <w:lang w:val="id-ID"/>
        </w:rPr>
        <w:fldChar w:fldCharType="end"/>
      </w:r>
      <w:r w:rsidR="00057447" w:rsidRPr="00F129E4">
        <w:rPr>
          <w:rFonts w:ascii="Times New Roman" w:hAnsi="Times New Roman" w:cs="Times New Roman"/>
          <w:bCs/>
        </w:rPr>
        <w:t xml:space="preserve">. </w:t>
      </w:r>
      <w:r w:rsidR="0094470E" w:rsidRPr="0094470E">
        <w:rPr>
          <w:rFonts w:ascii="Times New Roman" w:hAnsi="Times New Roman" w:cs="Times New Roman"/>
          <w:bCs/>
        </w:rPr>
        <w:t>Bawang merah</w:t>
      </w:r>
      <w:r w:rsidR="0094470E">
        <w:rPr>
          <w:rFonts w:ascii="Times New Roman" w:hAnsi="Times New Roman" w:cs="Times New Roman"/>
          <w:bCs/>
        </w:rPr>
        <w:t xml:space="preserve"> </w:t>
      </w:r>
      <w:r w:rsidR="00057447" w:rsidRPr="00F129E4">
        <w:rPr>
          <w:rFonts w:ascii="Times New Roman" w:hAnsi="Times New Roman" w:cs="Times New Roman"/>
        </w:rPr>
        <w:t xml:space="preserve">memiliki daya adaptasi luas karena dapat tumbuh dan menghasilkan umbi didataran rendah hingga dataran tinggi pada lahan bekas sawah, lahan kering, atau pekarangan </w:t>
      </w:r>
      <w:r w:rsidR="00C2736C">
        <w:rPr>
          <w:rFonts w:ascii="Times New Roman" w:hAnsi="Times New Roman" w:cs="Times New Roman"/>
        </w:rPr>
        <w:fldChar w:fldCharType="begin" w:fldLock="1"/>
      </w:r>
      <w:r w:rsidR="00097AE9">
        <w:rPr>
          <w:rFonts w:ascii="Times New Roman" w:hAnsi="Times New Roman" w:cs="Times New Roman"/>
        </w:rPr>
        <w:instrText>ADDIN CSL_CITATION {"citationItems":[{"id":"ITEM-1","itemData":{"author":[{"dropping-particle":"","family":"Penelitian","given":"Balai","non-dropping-particle":"","parse-names":false,"suffix":""},{"dropping-particle":"","family":"Sayuran","given":"Tanaman","non-dropping-particle":"","parse-names":false,"suffix":""},{"dropping-particle":"","family":"Tangkuban","given":"Jl","non-dropping-particle":"","parse-names":false,"suffix":""},{"dropping-particle":"","family":"No","given":"Parahu","non-dropping-particle":"","parse-names":false,"suffix":""}],"id":"ITEM-1","issue":"4","issued":{"date-parts":[["2012"]]},"page":"366-375","title":"Respons Pertumbuhan , Hasil Umbi , dan Serapan Hara NPK Tanaman Bawang Merah terhadap Berbagai Dosis Pemupukan NPK pada Tanah Alluvial","type":"article-journal","volume":"22"},"uris":["http://www.mendeley.com/documents/?uuid=f54e46bb-e627-4e67-bbab-ae68272c0423"]}],"mendeley":{"formattedCitation":"(Penelitian, Sayuran, Tangkuban, &amp; No, 2012)","manualFormatting":"(Sumarni et al. 2012)","plainTextFormattedCitation":"(Penelitian, Sayuran, Tangkuban, &amp; No, 2012)","previouslyFormattedCitation":"(Penelitian, Sayuran, Tangkuban, &amp; No, 2012)"},"properties":{"noteIndex":0},"schema":"https://github.com/citation-style-language/schema/raw/master/csl-citation.json"}</w:instrText>
      </w:r>
      <w:r w:rsidR="00C2736C">
        <w:rPr>
          <w:rFonts w:ascii="Times New Roman" w:hAnsi="Times New Roman" w:cs="Times New Roman"/>
        </w:rPr>
        <w:fldChar w:fldCharType="separate"/>
      </w:r>
      <w:r w:rsidR="0094470E">
        <w:rPr>
          <w:rFonts w:ascii="Times New Roman" w:hAnsi="Times New Roman" w:cs="Times New Roman"/>
          <w:noProof/>
        </w:rPr>
        <w:t xml:space="preserve">(Sumarni et al. </w:t>
      </w:r>
      <w:r w:rsidR="0094470E" w:rsidRPr="0094470E">
        <w:rPr>
          <w:rFonts w:ascii="Times New Roman" w:hAnsi="Times New Roman" w:cs="Times New Roman"/>
          <w:noProof/>
        </w:rPr>
        <w:t>2012)</w:t>
      </w:r>
      <w:r w:rsidR="00C2736C">
        <w:rPr>
          <w:rFonts w:ascii="Times New Roman" w:hAnsi="Times New Roman" w:cs="Times New Roman"/>
        </w:rPr>
        <w:fldChar w:fldCharType="end"/>
      </w:r>
    </w:p>
    <w:p w:rsidR="00097AE9" w:rsidRPr="00097AE9" w:rsidRDefault="003636F6" w:rsidP="00097AE9">
      <w:pPr>
        <w:pStyle w:val="Default"/>
        <w:ind w:firstLine="567"/>
        <w:jc w:val="both"/>
        <w:rPr>
          <w:rFonts w:ascii="Times New Roman" w:eastAsiaTheme="minorHAnsi" w:hAnsi="Times New Roman" w:cs="Times New Roman"/>
          <w:sz w:val="22"/>
          <w:szCs w:val="22"/>
        </w:rPr>
      </w:pPr>
      <w:r w:rsidRPr="00F129E4">
        <w:rPr>
          <w:rFonts w:ascii="Times New Roman" w:eastAsiaTheme="minorHAnsi" w:hAnsi="Times New Roman" w:cs="Times New Roman"/>
          <w:bCs/>
          <w:sz w:val="22"/>
          <w:szCs w:val="22"/>
        </w:rPr>
        <w:t>Beberapa vari</w:t>
      </w:r>
      <w:r w:rsidR="00092949" w:rsidRPr="00F129E4">
        <w:rPr>
          <w:rFonts w:ascii="Times New Roman" w:eastAsiaTheme="minorHAnsi" w:hAnsi="Times New Roman" w:cs="Times New Roman"/>
          <w:bCs/>
          <w:sz w:val="22"/>
          <w:szCs w:val="22"/>
        </w:rPr>
        <w:t>e</w:t>
      </w:r>
      <w:r w:rsidRPr="00F129E4">
        <w:rPr>
          <w:rFonts w:ascii="Times New Roman" w:eastAsiaTheme="minorHAnsi" w:hAnsi="Times New Roman" w:cs="Times New Roman"/>
          <w:bCs/>
          <w:sz w:val="22"/>
          <w:szCs w:val="22"/>
        </w:rPr>
        <w:t>tas bawang merah seperti Maja yang berasal</w:t>
      </w:r>
      <w:r w:rsidR="00EC0FA1" w:rsidRPr="00F129E4">
        <w:rPr>
          <w:rFonts w:ascii="Times New Roman" w:eastAsiaTheme="minorHAnsi" w:hAnsi="Times New Roman" w:cs="Times New Roman"/>
          <w:bCs/>
          <w:sz w:val="22"/>
          <w:szCs w:val="22"/>
        </w:rPr>
        <w:t xml:space="preserve"> dari Cipanas beradaptasi</w:t>
      </w:r>
      <w:r w:rsidR="00002E23" w:rsidRPr="00F129E4">
        <w:rPr>
          <w:rFonts w:ascii="Times New Roman" w:eastAsiaTheme="minorHAnsi" w:hAnsi="Times New Roman" w:cs="Times New Roman"/>
          <w:bCs/>
          <w:sz w:val="22"/>
          <w:szCs w:val="22"/>
        </w:rPr>
        <w:t xml:space="preserve"> baik</w:t>
      </w:r>
      <w:r w:rsidR="00EC0FA1" w:rsidRPr="00F129E4">
        <w:rPr>
          <w:rFonts w:ascii="Times New Roman" w:eastAsiaTheme="minorHAnsi" w:hAnsi="Times New Roman" w:cs="Times New Roman"/>
          <w:bCs/>
          <w:sz w:val="22"/>
          <w:szCs w:val="22"/>
        </w:rPr>
        <w:t xml:space="preserve"> </w:t>
      </w:r>
      <w:r w:rsidR="00002E23" w:rsidRPr="00F129E4">
        <w:rPr>
          <w:rFonts w:ascii="Times New Roman" w:eastAsiaTheme="minorHAnsi" w:hAnsi="Times New Roman" w:cs="Times New Roman"/>
          <w:bCs/>
          <w:sz w:val="22"/>
          <w:szCs w:val="22"/>
        </w:rPr>
        <w:t xml:space="preserve">pada </w:t>
      </w:r>
      <w:r w:rsidR="00EC0FA1" w:rsidRPr="00F129E4">
        <w:rPr>
          <w:rFonts w:ascii="Times New Roman" w:eastAsiaTheme="minorHAnsi" w:hAnsi="Times New Roman" w:cs="Times New Roman"/>
          <w:bCs/>
          <w:sz w:val="22"/>
          <w:szCs w:val="22"/>
        </w:rPr>
        <w:t>dataran rendah, Birma berasal dari Alahan Panjang beradaptasi</w:t>
      </w:r>
      <w:r w:rsidR="00002E23" w:rsidRPr="00F129E4">
        <w:rPr>
          <w:rFonts w:ascii="Times New Roman" w:eastAsiaTheme="minorHAnsi" w:hAnsi="Times New Roman" w:cs="Times New Roman"/>
          <w:bCs/>
          <w:sz w:val="22"/>
          <w:szCs w:val="22"/>
        </w:rPr>
        <w:t xml:space="preserve"> baik</w:t>
      </w:r>
      <w:r w:rsidR="00EC0FA1" w:rsidRPr="00F129E4">
        <w:rPr>
          <w:rFonts w:ascii="Times New Roman" w:eastAsiaTheme="minorHAnsi" w:hAnsi="Times New Roman" w:cs="Times New Roman"/>
          <w:bCs/>
          <w:sz w:val="22"/>
          <w:szCs w:val="22"/>
        </w:rPr>
        <w:t xml:space="preserve"> </w:t>
      </w:r>
      <w:r w:rsidR="00002E23" w:rsidRPr="00F129E4">
        <w:rPr>
          <w:rFonts w:ascii="Times New Roman" w:eastAsiaTheme="minorHAnsi" w:hAnsi="Times New Roman" w:cs="Times New Roman"/>
          <w:bCs/>
          <w:sz w:val="22"/>
          <w:szCs w:val="22"/>
        </w:rPr>
        <w:t xml:space="preserve">pada </w:t>
      </w:r>
      <w:r w:rsidR="00EC0FA1" w:rsidRPr="00F129E4">
        <w:rPr>
          <w:rFonts w:ascii="Times New Roman" w:eastAsiaTheme="minorHAnsi" w:hAnsi="Times New Roman" w:cs="Times New Roman"/>
          <w:bCs/>
          <w:sz w:val="22"/>
          <w:szCs w:val="22"/>
        </w:rPr>
        <w:t>dataran tinggi, Pikatan berasal dari Balitsa beradaptasi</w:t>
      </w:r>
      <w:r w:rsidR="00002E23" w:rsidRPr="00F129E4">
        <w:rPr>
          <w:rFonts w:ascii="Times New Roman" w:eastAsiaTheme="minorHAnsi" w:hAnsi="Times New Roman" w:cs="Times New Roman"/>
          <w:bCs/>
          <w:sz w:val="22"/>
          <w:szCs w:val="22"/>
        </w:rPr>
        <w:t xml:space="preserve"> baik</w:t>
      </w:r>
      <w:r w:rsidR="00EC0FA1" w:rsidRPr="00F129E4">
        <w:rPr>
          <w:rFonts w:ascii="Times New Roman" w:eastAsiaTheme="minorHAnsi" w:hAnsi="Times New Roman" w:cs="Times New Roman"/>
          <w:bCs/>
          <w:sz w:val="22"/>
          <w:szCs w:val="22"/>
        </w:rPr>
        <w:t xml:space="preserve"> </w:t>
      </w:r>
      <w:r w:rsidR="00002E23" w:rsidRPr="00F129E4">
        <w:rPr>
          <w:rFonts w:ascii="Times New Roman" w:eastAsiaTheme="minorHAnsi" w:hAnsi="Times New Roman" w:cs="Times New Roman"/>
          <w:bCs/>
          <w:sz w:val="22"/>
          <w:szCs w:val="22"/>
        </w:rPr>
        <w:t>pada</w:t>
      </w:r>
      <w:r w:rsidR="00EC0FA1" w:rsidRPr="00F129E4">
        <w:rPr>
          <w:rFonts w:ascii="Times New Roman" w:eastAsiaTheme="minorHAnsi" w:hAnsi="Times New Roman" w:cs="Times New Roman"/>
          <w:bCs/>
          <w:sz w:val="22"/>
          <w:szCs w:val="22"/>
        </w:rPr>
        <w:t xml:space="preserve"> data</w:t>
      </w:r>
      <w:r w:rsidR="00002E23" w:rsidRPr="00F129E4">
        <w:rPr>
          <w:rFonts w:ascii="Times New Roman" w:eastAsiaTheme="minorHAnsi" w:hAnsi="Times New Roman" w:cs="Times New Roman"/>
          <w:bCs/>
          <w:sz w:val="22"/>
          <w:szCs w:val="22"/>
        </w:rPr>
        <w:t>r</w:t>
      </w:r>
      <w:r w:rsidR="00EC0FA1" w:rsidRPr="00F129E4">
        <w:rPr>
          <w:rFonts w:ascii="Times New Roman" w:eastAsiaTheme="minorHAnsi" w:hAnsi="Times New Roman" w:cs="Times New Roman"/>
          <w:bCs/>
          <w:sz w:val="22"/>
          <w:szCs w:val="22"/>
        </w:rPr>
        <w:t>an rendah, Manjung berasal dari Pamekasan Jawa Timur beradaptasi</w:t>
      </w:r>
      <w:r w:rsidR="00002E23" w:rsidRPr="00F129E4">
        <w:rPr>
          <w:rFonts w:ascii="Times New Roman" w:eastAsiaTheme="minorHAnsi" w:hAnsi="Times New Roman" w:cs="Times New Roman"/>
          <w:bCs/>
          <w:sz w:val="22"/>
          <w:szCs w:val="22"/>
        </w:rPr>
        <w:t xml:space="preserve"> baik</w:t>
      </w:r>
      <w:r w:rsidR="001A566D" w:rsidRPr="00F129E4">
        <w:rPr>
          <w:rFonts w:ascii="Times New Roman" w:eastAsiaTheme="minorHAnsi" w:hAnsi="Times New Roman" w:cs="Times New Roman"/>
          <w:bCs/>
          <w:sz w:val="22"/>
          <w:szCs w:val="22"/>
          <w:lang w:val="id-ID"/>
        </w:rPr>
        <w:t xml:space="preserve"> </w:t>
      </w:r>
      <w:r w:rsidR="00002E23" w:rsidRPr="00F129E4">
        <w:rPr>
          <w:rFonts w:ascii="Times New Roman" w:eastAsiaTheme="minorHAnsi" w:hAnsi="Times New Roman" w:cs="Times New Roman"/>
          <w:bCs/>
          <w:sz w:val="22"/>
          <w:szCs w:val="22"/>
        </w:rPr>
        <w:t xml:space="preserve">pada </w:t>
      </w:r>
      <w:r w:rsidR="001A566D" w:rsidRPr="00F129E4">
        <w:rPr>
          <w:rFonts w:ascii="Times New Roman" w:eastAsiaTheme="minorHAnsi" w:hAnsi="Times New Roman" w:cs="Times New Roman"/>
          <w:bCs/>
          <w:sz w:val="22"/>
          <w:szCs w:val="22"/>
          <w:lang w:val="id-ID"/>
        </w:rPr>
        <w:t>d</w:t>
      </w:r>
      <w:r w:rsidR="00EC0FA1" w:rsidRPr="00F129E4">
        <w:rPr>
          <w:rFonts w:ascii="Times New Roman" w:eastAsiaTheme="minorHAnsi" w:hAnsi="Times New Roman" w:cs="Times New Roman"/>
          <w:bCs/>
          <w:sz w:val="22"/>
          <w:szCs w:val="22"/>
        </w:rPr>
        <w:t>i</w:t>
      </w:r>
      <w:r w:rsidR="001A566D" w:rsidRPr="00F129E4">
        <w:rPr>
          <w:rFonts w:ascii="Times New Roman" w:eastAsiaTheme="minorHAnsi" w:hAnsi="Times New Roman" w:cs="Times New Roman"/>
          <w:bCs/>
          <w:sz w:val="22"/>
          <w:szCs w:val="22"/>
          <w:lang w:val="id-ID"/>
        </w:rPr>
        <w:t xml:space="preserve"> </w:t>
      </w:r>
      <w:r w:rsidR="00EC0FA1" w:rsidRPr="00F129E4">
        <w:rPr>
          <w:rFonts w:ascii="Times New Roman" w:eastAsiaTheme="minorHAnsi" w:hAnsi="Times New Roman" w:cs="Times New Roman"/>
          <w:bCs/>
          <w:sz w:val="22"/>
          <w:szCs w:val="22"/>
        </w:rPr>
        <w:t>dataran rendah, Tajuk berasal dari introduksi dari Milan</w:t>
      </w:r>
      <w:r w:rsidR="00002E23" w:rsidRPr="00F129E4">
        <w:rPr>
          <w:rFonts w:ascii="Times New Roman" w:eastAsiaTheme="minorHAnsi" w:hAnsi="Times New Roman" w:cs="Times New Roman"/>
          <w:bCs/>
          <w:sz w:val="22"/>
          <w:szCs w:val="22"/>
        </w:rPr>
        <w:t xml:space="preserve"> beradap tasi baik pada dataran rendah, Katumi berasal dari Balitsa beradaptasi baik pada dataran rendah, Mentes berasal dari Balitsa beradap tasi baik pada dataran rendah, Maserati berasal dari </w:t>
      </w:r>
      <w:r w:rsidR="00096CEE" w:rsidRPr="00F129E4">
        <w:rPr>
          <w:rFonts w:ascii="Times New Roman" w:eastAsiaTheme="minorHAnsi" w:hAnsi="Times New Roman" w:cs="Times New Roman"/>
          <w:bCs/>
          <w:sz w:val="22"/>
          <w:szCs w:val="22"/>
        </w:rPr>
        <w:t xml:space="preserve">introduksi Belanda </w:t>
      </w:r>
      <w:r w:rsidR="00002E23" w:rsidRPr="00F129E4">
        <w:rPr>
          <w:rFonts w:ascii="Times New Roman" w:eastAsiaTheme="minorHAnsi" w:hAnsi="Times New Roman" w:cs="Times New Roman"/>
          <w:bCs/>
          <w:sz w:val="22"/>
          <w:szCs w:val="22"/>
        </w:rPr>
        <w:t>beradaptasi baik pada dataran rendah, Pancasona berasa</w:t>
      </w:r>
      <w:r w:rsidR="001E26A3">
        <w:rPr>
          <w:rFonts w:ascii="Times New Roman" w:eastAsiaTheme="minorHAnsi" w:hAnsi="Times New Roman" w:cs="Times New Roman"/>
          <w:bCs/>
          <w:sz w:val="22"/>
          <w:szCs w:val="22"/>
        </w:rPr>
        <w:t xml:space="preserve">l </w:t>
      </w:r>
      <w:r w:rsidR="001E26A3">
        <w:rPr>
          <w:rFonts w:ascii="Times New Roman" w:eastAsiaTheme="minorHAnsi" w:hAnsi="Times New Roman" w:cs="Times New Roman"/>
          <w:bCs/>
          <w:sz w:val="22"/>
          <w:szCs w:val="22"/>
        </w:rPr>
        <w:lastRenderedPageBreak/>
        <w:t>dari Balitsa beradap</w:t>
      </w:r>
      <w:r w:rsidR="00002E23" w:rsidRPr="00F129E4">
        <w:rPr>
          <w:rFonts w:ascii="Times New Roman" w:eastAsiaTheme="minorHAnsi" w:hAnsi="Times New Roman" w:cs="Times New Roman"/>
          <w:bCs/>
          <w:sz w:val="22"/>
          <w:szCs w:val="22"/>
        </w:rPr>
        <w:t>tasi baik pada</w:t>
      </w:r>
      <w:r w:rsidR="001E26A3">
        <w:rPr>
          <w:rFonts w:ascii="Times New Roman" w:eastAsiaTheme="minorHAnsi" w:hAnsi="Times New Roman" w:cs="Times New Roman"/>
          <w:bCs/>
          <w:sz w:val="22"/>
          <w:szCs w:val="22"/>
          <w:lang w:val="id-ID"/>
        </w:rPr>
        <w:t xml:space="preserve"> </w:t>
      </w:r>
      <w:r w:rsidR="00002E23" w:rsidRPr="00F129E4">
        <w:rPr>
          <w:rFonts w:ascii="Times New Roman" w:eastAsiaTheme="minorHAnsi" w:hAnsi="Times New Roman" w:cs="Times New Roman"/>
          <w:bCs/>
          <w:sz w:val="22"/>
          <w:szCs w:val="22"/>
        </w:rPr>
        <w:t>dataran rendah</w:t>
      </w:r>
      <w:r w:rsidR="00CC6F95" w:rsidRPr="00F129E4">
        <w:rPr>
          <w:rFonts w:ascii="Times New Roman" w:eastAsiaTheme="minorHAnsi" w:hAnsi="Times New Roman" w:cs="Times New Roman"/>
          <w:bCs/>
          <w:sz w:val="22"/>
          <w:szCs w:val="22"/>
        </w:rPr>
        <w:t>.</w:t>
      </w:r>
      <w:r w:rsidR="00CC6F95" w:rsidRPr="00F129E4">
        <w:rPr>
          <w:rFonts w:ascii="Times New Roman" w:hAnsi="Times New Roman" w:cs="Times New Roman"/>
          <w:sz w:val="22"/>
          <w:szCs w:val="22"/>
        </w:rPr>
        <w:t xml:space="preserve"> </w:t>
      </w:r>
      <w:r w:rsidR="00BF0BAA">
        <w:rPr>
          <w:rFonts w:ascii="Times New Roman" w:hAnsi="Times New Roman" w:cs="Times New Roman"/>
          <w:sz w:val="22"/>
          <w:szCs w:val="22"/>
          <w:lang w:val="id-ID"/>
        </w:rPr>
        <w:t xml:space="preserve">Bauji berasal dari Nganjuk dan baik untuk dataran rendah. </w:t>
      </w:r>
      <w:r w:rsidR="00CC6F95" w:rsidRPr="00F129E4">
        <w:rPr>
          <w:rFonts w:ascii="Times New Roman" w:hAnsi="Times New Roman" w:cs="Times New Roman"/>
          <w:sz w:val="22"/>
          <w:szCs w:val="22"/>
        </w:rPr>
        <w:t xml:space="preserve">Hal ini mengindikasikan bahwa setiap varietas memiliki pertumbuhan dan daya adaptasi yang berbeda-beda pada agroekosistem dataran rendah. </w:t>
      </w:r>
      <w:r w:rsidR="00C2736C">
        <w:rPr>
          <w:rFonts w:ascii="Times New Roman" w:hAnsi="Times New Roman" w:cs="Times New Roman"/>
          <w:sz w:val="22"/>
          <w:szCs w:val="22"/>
        </w:rPr>
        <w:fldChar w:fldCharType="begin" w:fldLock="1"/>
      </w:r>
      <w:r w:rsidR="00E106FA">
        <w:rPr>
          <w:rFonts w:ascii="Times New Roman" w:hAnsi="Times New Roman" w:cs="Times New Roman"/>
          <w:sz w:val="22"/>
          <w:szCs w:val="22"/>
        </w:rPr>
        <w:instrText>ADDIN CSL_CITATION {"citationItems":[{"id":"ITEM-1","itemData":{"author":[{"dropping-particle":"","family":"Putrasamedja","given":"Sartono","non-dropping-particle":"","parse-names":false,"suffix":""}],"id":"ITEM-1","issue":"1","issued":{"date-parts":[["2010"]]},"page":"1-10","title":"Allium ascallonicum","type":"article-journal","volume":"XII"},"uris":["http://www.mendeley.com/documents/?uuid=e093c643-859e-4e40-9b59-6e2d16180fea"]}],"mendeley":{"formattedCitation":"(Putrasamedja, 2010)","manualFormatting":"Sartono (2010)","plainTextFormattedCitation":"(Putrasamedja, 2010)","previouslyFormattedCitation":"(Putrasamedja, 2010)"},"properties":{"noteIndex":0},"schema":"https://github.com/citation-style-language/schema/raw/master/csl-citation.json"}</w:instrText>
      </w:r>
      <w:r w:rsidR="00C2736C">
        <w:rPr>
          <w:rFonts w:ascii="Times New Roman" w:hAnsi="Times New Roman" w:cs="Times New Roman"/>
          <w:sz w:val="22"/>
          <w:szCs w:val="22"/>
        </w:rPr>
        <w:fldChar w:fldCharType="separate"/>
      </w:r>
      <w:r w:rsidR="00097AE9">
        <w:rPr>
          <w:rFonts w:ascii="Times New Roman" w:hAnsi="Times New Roman" w:cs="Times New Roman"/>
          <w:noProof/>
          <w:sz w:val="22"/>
          <w:szCs w:val="22"/>
        </w:rPr>
        <w:t>Sartono</w:t>
      </w:r>
      <w:r w:rsidR="00097AE9" w:rsidRPr="00097AE9">
        <w:rPr>
          <w:rFonts w:ascii="Times New Roman" w:hAnsi="Times New Roman" w:cs="Times New Roman"/>
          <w:noProof/>
          <w:sz w:val="22"/>
          <w:szCs w:val="22"/>
        </w:rPr>
        <w:t xml:space="preserve"> </w:t>
      </w:r>
      <w:r w:rsidR="00B523F3">
        <w:rPr>
          <w:rFonts w:ascii="Times New Roman" w:hAnsi="Times New Roman" w:cs="Times New Roman"/>
          <w:noProof/>
          <w:sz w:val="22"/>
          <w:szCs w:val="22"/>
        </w:rPr>
        <w:t>(</w:t>
      </w:r>
      <w:r w:rsidR="00097AE9" w:rsidRPr="00097AE9">
        <w:rPr>
          <w:rFonts w:ascii="Times New Roman" w:hAnsi="Times New Roman" w:cs="Times New Roman"/>
          <w:noProof/>
          <w:sz w:val="22"/>
          <w:szCs w:val="22"/>
        </w:rPr>
        <w:t>2010)</w:t>
      </w:r>
      <w:r w:rsidR="00C2736C">
        <w:rPr>
          <w:rFonts w:ascii="Times New Roman" w:hAnsi="Times New Roman" w:cs="Times New Roman"/>
          <w:sz w:val="22"/>
          <w:szCs w:val="22"/>
        </w:rPr>
        <w:fldChar w:fldCharType="end"/>
      </w:r>
      <w:r w:rsidR="00CC6F95" w:rsidRPr="00F129E4">
        <w:rPr>
          <w:rFonts w:ascii="Times New Roman" w:hAnsi="Times New Roman" w:cs="Times New Roman"/>
          <w:sz w:val="22"/>
          <w:szCs w:val="22"/>
        </w:rPr>
        <w:t xml:space="preserve"> mengemukakan bahwa produksi bawang </w:t>
      </w:r>
      <w:r w:rsidR="00CC6F95" w:rsidRPr="00F129E4">
        <w:rPr>
          <w:rFonts w:ascii="Times New Roman" w:eastAsiaTheme="minorHAnsi" w:hAnsi="Times New Roman" w:cs="Times New Roman"/>
          <w:sz w:val="22"/>
          <w:szCs w:val="22"/>
        </w:rPr>
        <w:t xml:space="preserve">merah selain faktor eksternal juga dipengaruhi oleh faktor internal yaitu </w:t>
      </w:r>
    </w:p>
    <w:p w:rsidR="003636F6" w:rsidRPr="00F129E4" w:rsidRDefault="00097AE9" w:rsidP="00097AE9">
      <w:pPr>
        <w:pStyle w:val="Default"/>
        <w:jc w:val="both"/>
        <w:rPr>
          <w:rFonts w:ascii="Times New Roman" w:hAnsi="Times New Roman" w:cs="Times New Roman"/>
          <w:sz w:val="22"/>
          <w:szCs w:val="22"/>
        </w:rPr>
      </w:pPr>
      <w:r>
        <w:rPr>
          <w:rFonts w:ascii="Times New Roman" w:eastAsiaTheme="minorHAnsi" w:hAnsi="Times New Roman" w:cs="Times New Roman"/>
          <w:sz w:val="22"/>
          <w:szCs w:val="22"/>
        </w:rPr>
        <w:t>geneti</w:t>
      </w:r>
      <w:r w:rsidR="00CC6F95" w:rsidRPr="00F129E4">
        <w:rPr>
          <w:rFonts w:ascii="Times New Roman" w:eastAsiaTheme="minorHAnsi" w:hAnsi="Times New Roman" w:cs="Times New Roman"/>
          <w:sz w:val="22"/>
          <w:szCs w:val="22"/>
        </w:rPr>
        <w:t>k masing-masing tanaman.</w:t>
      </w:r>
    </w:p>
    <w:p w:rsidR="00943E51" w:rsidRPr="00F129E4" w:rsidRDefault="007B5845" w:rsidP="00D227F4">
      <w:pPr>
        <w:pStyle w:val="NormalWeb"/>
        <w:spacing w:before="0" w:beforeAutospacing="0" w:after="0" w:afterAutospacing="0"/>
        <w:ind w:firstLine="567"/>
        <w:jc w:val="both"/>
        <w:rPr>
          <w:sz w:val="22"/>
          <w:szCs w:val="22"/>
        </w:rPr>
      </w:pPr>
      <w:r w:rsidRPr="00F129E4">
        <w:rPr>
          <w:sz w:val="22"/>
          <w:szCs w:val="22"/>
        </w:rPr>
        <w:t>P</w:t>
      </w:r>
      <w:r w:rsidR="0040525D" w:rsidRPr="00F129E4">
        <w:rPr>
          <w:sz w:val="22"/>
          <w:szCs w:val="22"/>
        </w:rPr>
        <w:t>enelitian ini bertujuan untuk mengetahui daya adaptasi pertumbuhan dan hasil beber</w:t>
      </w:r>
      <w:r w:rsidRPr="00F129E4">
        <w:rPr>
          <w:sz w:val="22"/>
          <w:szCs w:val="22"/>
        </w:rPr>
        <w:t>apa vari</w:t>
      </w:r>
      <w:r w:rsidR="00092949" w:rsidRPr="00F129E4">
        <w:rPr>
          <w:sz w:val="22"/>
          <w:szCs w:val="22"/>
        </w:rPr>
        <w:t>e</w:t>
      </w:r>
      <w:r w:rsidRPr="00F129E4">
        <w:rPr>
          <w:sz w:val="22"/>
          <w:szCs w:val="22"/>
        </w:rPr>
        <w:t>tas bawang merah di dataran tinggi basah.</w:t>
      </w:r>
    </w:p>
    <w:p w:rsidR="00DC6357" w:rsidRPr="00F129E4" w:rsidRDefault="00DC6357" w:rsidP="00D227F4">
      <w:pPr>
        <w:pStyle w:val="NormalWeb"/>
        <w:spacing w:before="0" w:beforeAutospacing="0" w:after="0" w:afterAutospacing="0"/>
        <w:ind w:firstLine="567"/>
        <w:jc w:val="center"/>
        <w:rPr>
          <w:sz w:val="22"/>
          <w:szCs w:val="22"/>
          <w:lang w:val="id-ID"/>
        </w:rPr>
      </w:pPr>
    </w:p>
    <w:p w:rsidR="00DC6357" w:rsidRPr="005B44C3" w:rsidRDefault="004E21F3" w:rsidP="005B44C3">
      <w:pPr>
        <w:spacing w:after="0" w:line="240" w:lineRule="auto"/>
        <w:ind w:left="720" w:hanging="720"/>
        <w:rPr>
          <w:rFonts w:ascii="Times New Roman" w:eastAsia="Batang" w:hAnsi="Times New Roman" w:cs="Times New Roman"/>
          <w:b/>
          <w:lang w:val="id-ID"/>
        </w:rPr>
      </w:pPr>
      <w:r w:rsidRPr="005B44C3">
        <w:rPr>
          <w:rFonts w:ascii="Times New Roman" w:eastAsia="Batang" w:hAnsi="Times New Roman" w:cs="Times New Roman"/>
          <w:b/>
        </w:rPr>
        <w:t>METOD</w:t>
      </w:r>
      <w:r w:rsidRPr="005B44C3">
        <w:rPr>
          <w:rFonts w:ascii="Times New Roman" w:eastAsia="Batang" w:hAnsi="Times New Roman" w:cs="Times New Roman"/>
          <w:b/>
          <w:lang w:val="id-ID"/>
        </w:rPr>
        <w:t>E PENELITIAN</w:t>
      </w:r>
    </w:p>
    <w:p w:rsidR="00D227F4" w:rsidRPr="00D227F4" w:rsidRDefault="00D227F4" w:rsidP="00D227F4">
      <w:pPr>
        <w:spacing w:after="0" w:line="240" w:lineRule="auto"/>
        <w:ind w:left="720" w:hanging="720"/>
        <w:rPr>
          <w:rFonts w:ascii="Times New Roman" w:eastAsia="Batang" w:hAnsi="Times New Roman" w:cs="Times New Roman"/>
          <w:b/>
          <w:lang w:val="id-ID"/>
        </w:rPr>
      </w:pPr>
    </w:p>
    <w:p w:rsidR="005C6D17" w:rsidRPr="00F129E4" w:rsidRDefault="00DC6357" w:rsidP="00D227F4">
      <w:pPr>
        <w:pStyle w:val="ListParagraph"/>
        <w:spacing w:after="0" w:line="240" w:lineRule="auto"/>
        <w:ind w:left="0" w:firstLine="567"/>
        <w:jc w:val="both"/>
        <w:rPr>
          <w:rFonts w:ascii="Times New Roman" w:hAnsi="Times New Roman"/>
        </w:rPr>
      </w:pPr>
      <w:r w:rsidRPr="00F129E4">
        <w:rPr>
          <w:rFonts w:ascii="Times New Roman" w:hAnsi="Times New Roman"/>
          <w:lang w:val="id-ID"/>
        </w:rPr>
        <w:t xml:space="preserve">Penelitian ini dilaksanakan mulai bulan </w:t>
      </w:r>
      <w:r w:rsidR="00041A5A" w:rsidRPr="00F129E4">
        <w:rPr>
          <w:rFonts w:ascii="Times New Roman" w:hAnsi="Times New Roman"/>
        </w:rPr>
        <w:t>Desember</w:t>
      </w:r>
      <w:r w:rsidR="009D4512" w:rsidRPr="00F129E4">
        <w:rPr>
          <w:rFonts w:ascii="Times New Roman" w:hAnsi="Times New Roman"/>
        </w:rPr>
        <w:t xml:space="preserve"> 2018</w:t>
      </w:r>
      <w:r w:rsidRPr="00F129E4">
        <w:rPr>
          <w:rFonts w:ascii="Times New Roman" w:hAnsi="Times New Roman"/>
          <w:lang w:val="id-ID"/>
        </w:rPr>
        <w:t xml:space="preserve"> s/d </w:t>
      </w:r>
      <w:r w:rsidR="008E5F0D" w:rsidRPr="00F129E4">
        <w:rPr>
          <w:rFonts w:ascii="Times New Roman" w:hAnsi="Times New Roman"/>
        </w:rPr>
        <w:t>Pebru</w:t>
      </w:r>
      <w:r w:rsidR="009D4512" w:rsidRPr="00F129E4">
        <w:rPr>
          <w:rFonts w:ascii="Times New Roman" w:hAnsi="Times New Roman"/>
        </w:rPr>
        <w:t>ari</w:t>
      </w:r>
      <w:r w:rsidR="009D4512" w:rsidRPr="00F129E4">
        <w:rPr>
          <w:rFonts w:ascii="Times New Roman" w:hAnsi="Times New Roman"/>
          <w:lang w:val="id-ID"/>
        </w:rPr>
        <w:t xml:space="preserve"> 201</w:t>
      </w:r>
      <w:r w:rsidR="009D4512" w:rsidRPr="00F129E4">
        <w:rPr>
          <w:rFonts w:ascii="Times New Roman" w:hAnsi="Times New Roman"/>
        </w:rPr>
        <w:t>9</w:t>
      </w:r>
      <w:r w:rsidRPr="00F129E4">
        <w:rPr>
          <w:rFonts w:ascii="Times New Roman" w:hAnsi="Times New Roman"/>
          <w:lang w:val="id-ID"/>
        </w:rPr>
        <w:t xml:space="preserve"> </w:t>
      </w:r>
      <w:r w:rsidRPr="00F129E4">
        <w:rPr>
          <w:rFonts w:ascii="Times New Roman" w:hAnsi="Times New Roman"/>
        </w:rPr>
        <w:t>di kebun percobaan Berastagi,</w:t>
      </w:r>
      <w:r w:rsidRPr="00F129E4">
        <w:rPr>
          <w:rFonts w:ascii="Times New Roman" w:hAnsi="Times New Roman"/>
          <w:lang w:val="fi-FI"/>
        </w:rPr>
        <w:t xml:space="preserve"> </w:t>
      </w:r>
      <w:r w:rsidRPr="00F129E4">
        <w:rPr>
          <w:rFonts w:ascii="Times New Roman" w:hAnsi="Times New Roman"/>
        </w:rPr>
        <w:t>Kecamatan Dolat Rayat, Kabupaten Karo,</w:t>
      </w:r>
      <w:r w:rsidRPr="00F129E4">
        <w:rPr>
          <w:rFonts w:ascii="Times New Roman" w:hAnsi="Times New Roman"/>
          <w:lang w:val="fi-FI"/>
        </w:rPr>
        <w:t xml:space="preserve"> </w:t>
      </w:r>
      <w:r w:rsidRPr="00F129E4">
        <w:rPr>
          <w:rFonts w:ascii="Times New Roman" w:hAnsi="Times New Roman"/>
        </w:rPr>
        <w:t xml:space="preserve">dengan </w:t>
      </w:r>
      <w:r w:rsidR="005D0E18" w:rsidRPr="00F129E4">
        <w:rPr>
          <w:rFonts w:ascii="Times New Roman" w:hAnsi="Times New Roman"/>
        </w:rPr>
        <w:t xml:space="preserve">jenis tanah andisol, </w:t>
      </w:r>
      <w:r w:rsidRPr="00F129E4">
        <w:rPr>
          <w:rFonts w:ascii="Times New Roman" w:hAnsi="Times New Roman"/>
        </w:rPr>
        <w:t>ketinggian ±</w:t>
      </w:r>
      <w:r w:rsidR="005D0E18" w:rsidRPr="00F129E4">
        <w:rPr>
          <w:rFonts w:ascii="Times New Roman" w:hAnsi="Times New Roman"/>
        </w:rPr>
        <w:t xml:space="preserve"> 1340 m dpl, temperature suhu 22–28</w:t>
      </w:r>
      <w:r w:rsidR="005D0E18" w:rsidRPr="00F129E4">
        <w:rPr>
          <w:rFonts w:ascii="Times New Roman" w:hAnsi="Times New Roman"/>
          <w:vertAlign w:val="superscript"/>
        </w:rPr>
        <w:t>o</w:t>
      </w:r>
      <w:r w:rsidR="005D0E18" w:rsidRPr="00F129E4">
        <w:rPr>
          <w:rFonts w:ascii="Times New Roman" w:hAnsi="Times New Roman"/>
        </w:rPr>
        <w:t>C, kelembapan 80-90 % dan curah hujan 2.500 mm/tahun.</w:t>
      </w:r>
      <w:r w:rsidR="009D4512" w:rsidRPr="00F129E4">
        <w:rPr>
          <w:rFonts w:ascii="Times New Roman" w:hAnsi="Times New Roman"/>
        </w:rPr>
        <w:t xml:space="preserve"> </w:t>
      </w:r>
      <w:r w:rsidR="005D0E18" w:rsidRPr="00F129E4">
        <w:rPr>
          <w:rFonts w:ascii="Times New Roman" w:hAnsi="Times New Roman"/>
        </w:rPr>
        <w:t xml:space="preserve"> Penelitian </w:t>
      </w:r>
      <w:r w:rsidR="005C6D17" w:rsidRPr="00F129E4">
        <w:rPr>
          <w:rFonts w:ascii="Times New Roman" w:hAnsi="Times New Roman"/>
        </w:rPr>
        <w:t>menggunakan Rancangan Acak Kelompok (RAK) nonfaktorial dengan 3 ulangan, dengan perlakuan vari</w:t>
      </w:r>
      <w:r w:rsidR="00092949" w:rsidRPr="00F129E4">
        <w:rPr>
          <w:rFonts w:ascii="Times New Roman" w:hAnsi="Times New Roman"/>
        </w:rPr>
        <w:t>e</w:t>
      </w:r>
      <w:r w:rsidR="005C6D17" w:rsidRPr="00F129E4">
        <w:rPr>
          <w:rFonts w:ascii="Times New Roman" w:hAnsi="Times New Roman"/>
        </w:rPr>
        <w:t xml:space="preserve">tas bawang merah </w:t>
      </w:r>
      <w:r w:rsidR="005A2D9C" w:rsidRPr="00F129E4">
        <w:rPr>
          <w:rFonts w:ascii="Times New Roman" w:hAnsi="Times New Roman"/>
        </w:rPr>
        <w:t>yaitu V</w:t>
      </w:r>
      <w:r w:rsidR="005C6D17" w:rsidRPr="00F129E4">
        <w:rPr>
          <w:rFonts w:ascii="Times New Roman" w:hAnsi="Times New Roman"/>
        </w:rPr>
        <w:t>ari</w:t>
      </w:r>
      <w:r w:rsidR="00092949" w:rsidRPr="00F129E4">
        <w:rPr>
          <w:rFonts w:ascii="Times New Roman" w:hAnsi="Times New Roman"/>
        </w:rPr>
        <w:t>e</w:t>
      </w:r>
      <w:r w:rsidR="005C6D17" w:rsidRPr="00F129E4">
        <w:rPr>
          <w:rFonts w:ascii="Times New Roman" w:hAnsi="Times New Roman"/>
        </w:rPr>
        <w:t xml:space="preserve">tas Maja, </w:t>
      </w:r>
      <w:r w:rsidR="00BA591C" w:rsidRPr="00F129E4">
        <w:rPr>
          <w:rFonts w:ascii="Times New Roman" w:hAnsi="Times New Roman"/>
        </w:rPr>
        <w:t xml:space="preserve"> </w:t>
      </w:r>
      <w:r w:rsidR="005A2D9C" w:rsidRPr="00F129E4">
        <w:rPr>
          <w:rFonts w:ascii="Times New Roman" w:hAnsi="Times New Roman"/>
        </w:rPr>
        <w:t>Birma</w:t>
      </w:r>
      <w:r w:rsidR="005C6D17" w:rsidRPr="00F129E4">
        <w:rPr>
          <w:rFonts w:ascii="Times New Roman" w:hAnsi="Times New Roman"/>
        </w:rPr>
        <w:t xml:space="preserve">, </w:t>
      </w:r>
      <w:r w:rsidR="00FA7AA1" w:rsidRPr="00F129E4">
        <w:rPr>
          <w:rFonts w:ascii="Times New Roman" w:hAnsi="Times New Roman"/>
        </w:rPr>
        <w:t>Pikatan</w:t>
      </w:r>
      <w:r w:rsidR="005A2D9C" w:rsidRPr="00F129E4">
        <w:rPr>
          <w:rFonts w:ascii="Times New Roman" w:hAnsi="Times New Roman"/>
        </w:rPr>
        <w:t xml:space="preserve">, </w:t>
      </w:r>
      <w:r w:rsidR="00BA591C" w:rsidRPr="00F129E4">
        <w:rPr>
          <w:rFonts w:ascii="Times New Roman" w:hAnsi="Times New Roman"/>
        </w:rPr>
        <w:t xml:space="preserve">Manjung, </w:t>
      </w:r>
      <w:r w:rsidR="00FA7AA1" w:rsidRPr="00F129E4">
        <w:rPr>
          <w:rFonts w:ascii="Times New Roman" w:hAnsi="Times New Roman"/>
        </w:rPr>
        <w:t>Taj</w:t>
      </w:r>
      <w:r w:rsidR="00BA591C" w:rsidRPr="00F129E4">
        <w:rPr>
          <w:rFonts w:ascii="Times New Roman" w:hAnsi="Times New Roman"/>
        </w:rPr>
        <w:t xml:space="preserve">uk, Katumi, Mentes, </w:t>
      </w:r>
      <w:r w:rsidR="005A2D9C" w:rsidRPr="00F129E4">
        <w:rPr>
          <w:rFonts w:ascii="Times New Roman" w:hAnsi="Times New Roman"/>
        </w:rPr>
        <w:t>M</w:t>
      </w:r>
      <w:r w:rsidR="00FA7AA1" w:rsidRPr="00F129E4">
        <w:rPr>
          <w:rFonts w:ascii="Times New Roman" w:hAnsi="Times New Roman"/>
        </w:rPr>
        <w:t>as</w:t>
      </w:r>
      <w:r w:rsidR="00BA591C" w:rsidRPr="00F129E4">
        <w:rPr>
          <w:rFonts w:ascii="Times New Roman" w:hAnsi="Times New Roman"/>
        </w:rPr>
        <w:t>erati</w:t>
      </w:r>
      <w:r w:rsidR="005C6D17" w:rsidRPr="00F129E4">
        <w:rPr>
          <w:rFonts w:ascii="Times New Roman" w:hAnsi="Times New Roman"/>
        </w:rPr>
        <w:t>)</w:t>
      </w:r>
      <w:r w:rsidR="00C360ED" w:rsidRPr="00F129E4">
        <w:rPr>
          <w:rFonts w:ascii="Times New Roman" w:hAnsi="Times New Roman"/>
        </w:rPr>
        <w:t>,</w:t>
      </w:r>
      <w:r w:rsidR="00BA591C" w:rsidRPr="00F129E4">
        <w:rPr>
          <w:rFonts w:ascii="Times New Roman" w:hAnsi="Times New Roman"/>
        </w:rPr>
        <w:t xml:space="preserve"> </w:t>
      </w:r>
      <w:r w:rsidR="00C360ED" w:rsidRPr="00F129E4">
        <w:rPr>
          <w:rFonts w:ascii="Times New Roman" w:hAnsi="Times New Roman"/>
        </w:rPr>
        <w:t xml:space="preserve">Pancasona dan </w:t>
      </w:r>
      <w:r w:rsidR="005C6D17" w:rsidRPr="00F129E4">
        <w:rPr>
          <w:rFonts w:ascii="Times New Roman" w:hAnsi="Times New Roman"/>
        </w:rPr>
        <w:t xml:space="preserve">Varitas </w:t>
      </w:r>
      <w:r w:rsidR="00C360ED" w:rsidRPr="00F129E4">
        <w:rPr>
          <w:rFonts w:ascii="Times New Roman" w:hAnsi="Times New Roman"/>
        </w:rPr>
        <w:t>Bauj</w:t>
      </w:r>
      <w:r w:rsidR="005A2D9C" w:rsidRPr="00F129E4">
        <w:rPr>
          <w:rFonts w:ascii="Times New Roman" w:hAnsi="Times New Roman"/>
        </w:rPr>
        <w:t>i.</w:t>
      </w:r>
    </w:p>
    <w:p w:rsidR="00387B5C" w:rsidRDefault="00BA591C" w:rsidP="00D227F4">
      <w:pPr>
        <w:pStyle w:val="ListParagraph"/>
        <w:spacing w:after="0" w:line="240" w:lineRule="auto"/>
        <w:ind w:left="0" w:firstLine="567"/>
        <w:jc w:val="both"/>
        <w:rPr>
          <w:rFonts w:ascii="Times New Roman" w:hAnsi="Times New Roman"/>
          <w:lang w:val="id-ID"/>
        </w:rPr>
      </w:pPr>
      <w:r w:rsidRPr="00F129E4">
        <w:rPr>
          <w:rFonts w:ascii="Times New Roman" w:hAnsi="Times New Roman"/>
        </w:rPr>
        <w:t xml:space="preserve"> P</w:t>
      </w:r>
      <w:r w:rsidR="007F6D48" w:rsidRPr="00F129E4">
        <w:rPr>
          <w:rFonts w:ascii="Times New Roman" w:hAnsi="Times New Roman"/>
          <w:lang w:val="id-ID"/>
        </w:rPr>
        <w:t xml:space="preserve">rosedur pelaksanaannya adalah dibuat </w:t>
      </w:r>
      <w:r w:rsidR="007F6D48" w:rsidRPr="00F129E4">
        <w:rPr>
          <w:rFonts w:ascii="Times New Roman" w:hAnsi="Times New Roman"/>
          <w:lang w:val="nl-NL"/>
        </w:rPr>
        <w:t>buat petak percobaan dengan ukuran 1 m x 4 m.  Jarak antar perlakuan 0,5 m</w:t>
      </w:r>
      <w:r w:rsidR="007F6D48" w:rsidRPr="00F129E4">
        <w:rPr>
          <w:rFonts w:ascii="Times New Roman" w:hAnsi="Times New Roman"/>
          <w:lang w:val="id-ID"/>
        </w:rPr>
        <w:t xml:space="preserve">, </w:t>
      </w:r>
      <w:r w:rsidR="00B91DFC" w:rsidRPr="005B44C3">
        <w:rPr>
          <w:rFonts w:ascii="Times New Roman" w:hAnsi="Times New Roman"/>
          <w:lang w:val="nl-NL"/>
        </w:rPr>
        <w:t>setiap varitas ditanam 3 plot</w:t>
      </w:r>
      <w:r w:rsidR="005A2D9C" w:rsidRPr="005B44C3">
        <w:rPr>
          <w:rFonts w:ascii="Times New Roman" w:hAnsi="Times New Roman"/>
          <w:lang w:val="nl-NL"/>
        </w:rPr>
        <w:t xml:space="preserve">. </w:t>
      </w:r>
      <w:r w:rsidR="007F6D48" w:rsidRPr="00F129E4">
        <w:rPr>
          <w:rFonts w:ascii="Times New Roman" w:hAnsi="Times New Roman"/>
          <w:lang w:val="nl-NL"/>
        </w:rPr>
        <w:t>Dipermukaan bedengan diberi</w:t>
      </w:r>
      <w:r w:rsidR="00387B5C">
        <w:rPr>
          <w:rFonts w:ascii="Times New Roman" w:hAnsi="Times New Roman"/>
          <w:lang w:val="id-ID"/>
        </w:rPr>
        <w:t xml:space="preserve"> </w:t>
      </w:r>
      <w:r w:rsidR="0021056D" w:rsidRPr="005B44C3">
        <w:rPr>
          <w:rFonts w:ascii="Times New Roman" w:hAnsi="Times New Roman"/>
          <w:lang w:val="nl-NL"/>
        </w:rPr>
        <w:t>pupuk kandang ayam sebanyak 10 t/ha ditambah 175 kg/ha urea, 175 kg/ha SP-36, 175 kg/ha KCl dan 400 kg/ha ZA</w:t>
      </w:r>
      <w:r w:rsidR="007F6D48" w:rsidRPr="00F129E4">
        <w:rPr>
          <w:rFonts w:ascii="Times New Roman" w:hAnsi="Times New Roman"/>
          <w:lang w:val="nl-NL"/>
        </w:rPr>
        <w:t xml:space="preserve">  Kemudian pupuk ditutup dengan tanah </w:t>
      </w:r>
      <w:r w:rsidR="007F6D48" w:rsidRPr="005B44C3">
        <w:rPr>
          <w:rFonts w:ascii="Times New Roman" w:hAnsi="Times New Roman"/>
          <w:lang w:val="nl-NL"/>
        </w:rPr>
        <w:t xml:space="preserve">setinggi 30 cm </w:t>
      </w:r>
      <w:r w:rsidR="00B91DFC" w:rsidRPr="00F129E4">
        <w:rPr>
          <w:rFonts w:ascii="Times New Roman" w:hAnsi="Times New Roman"/>
          <w:lang w:val="id-ID"/>
        </w:rPr>
        <w:t xml:space="preserve">dipasang mulsa lalu dibuat jarak tanam 20 x </w:t>
      </w:r>
      <w:r w:rsidR="002164D5" w:rsidRPr="005B44C3">
        <w:rPr>
          <w:rFonts w:ascii="Times New Roman" w:hAnsi="Times New Roman"/>
          <w:lang w:val="nl-NL"/>
        </w:rPr>
        <w:t>20</w:t>
      </w:r>
      <w:r w:rsidR="00B91DFC" w:rsidRPr="00F129E4">
        <w:rPr>
          <w:rFonts w:ascii="Times New Roman" w:hAnsi="Times New Roman"/>
          <w:lang w:val="id-ID"/>
        </w:rPr>
        <w:t xml:space="preserve"> cm</w:t>
      </w:r>
      <w:r w:rsidR="00B91DFC" w:rsidRPr="005B44C3">
        <w:rPr>
          <w:rFonts w:ascii="Times New Roman" w:hAnsi="Times New Roman"/>
          <w:lang w:val="nl-NL"/>
        </w:rPr>
        <w:t>,</w:t>
      </w:r>
      <w:r w:rsidR="007F6D48" w:rsidRPr="005B44C3">
        <w:rPr>
          <w:rFonts w:ascii="Times New Roman" w:hAnsi="Times New Roman"/>
          <w:lang w:val="nl-NL"/>
        </w:rPr>
        <w:t>.</w:t>
      </w:r>
      <w:r w:rsidR="007F6D48" w:rsidRPr="00F129E4">
        <w:rPr>
          <w:rFonts w:ascii="Times New Roman" w:hAnsi="Times New Roman"/>
          <w:lang w:val="id-ID"/>
        </w:rPr>
        <w:t xml:space="preserve"> </w:t>
      </w:r>
      <w:r w:rsidR="007F6D48" w:rsidRPr="00F129E4">
        <w:rPr>
          <w:rFonts w:ascii="Times New Roman" w:hAnsi="Times New Roman"/>
        </w:rPr>
        <w:t>D</w:t>
      </w:r>
      <w:r w:rsidR="007F6D48" w:rsidRPr="00F129E4">
        <w:rPr>
          <w:rFonts w:ascii="Times New Roman" w:hAnsi="Times New Roman"/>
          <w:lang w:val="id-ID"/>
        </w:rPr>
        <w:t>itanam satu lobang satu siung bibit lalu ditutup.</w:t>
      </w:r>
      <w:r w:rsidR="007F6D48" w:rsidRPr="00F129E4">
        <w:rPr>
          <w:rFonts w:ascii="Times New Roman" w:hAnsi="Times New Roman"/>
        </w:rPr>
        <w:t xml:space="preserve"> </w:t>
      </w:r>
    </w:p>
    <w:p w:rsidR="009D4512" w:rsidRPr="00F129E4" w:rsidRDefault="007F6D48" w:rsidP="00D227F4">
      <w:pPr>
        <w:pStyle w:val="ListParagraph"/>
        <w:spacing w:after="0" w:line="240" w:lineRule="auto"/>
        <w:ind w:left="0" w:firstLine="567"/>
        <w:jc w:val="both"/>
        <w:rPr>
          <w:rFonts w:ascii="Times New Roman" w:hAnsi="Times New Roman"/>
        </w:rPr>
      </w:pPr>
      <w:r w:rsidRPr="00F129E4">
        <w:rPr>
          <w:rFonts w:ascii="Times New Roman" w:hAnsi="Times New Roman"/>
        </w:rPr>
        <w:t xml:space="preserve">Pemeliharaan tanaman meliputi penyiangan, pengairan, dan </w:t>
      </w:r>
      <w:r w:rsidRPr="00F129E4">
        <w:rPr>
          <w:rFonts w:ascii="Times New Roman" w:hAnsi="Times New Roman"/>
        </w:rPr>
        <w:lastRenderedPageBreak/>
        <w:t xml:space="preserve">pengendalian hama/penyakit. </w:t>
      </w:r>
      <w:r w:rsidRPr="00F129E4">
        <w:rPr>
          <w:rFonts w:ascii="Times New Roman" w:hAnsi="Times New Roman"/>
          <w:lang w:val="nl-NL"/>
        </w:rPr>
        <w:t>Untuk mencegah serangan hama tanaman, dilakukan penyemprotan insektisida berbahan aktif Pofenofos, Klorantranilipol 50 g/l, Imidakloprid dengan konsentrasi 0,5 – 1,0 cc/l air, untuk mengendalikan penyakit tanaman dilakukan penyemprotan  fungisida Mankozeb atau Difenokonasol 250 g dengan konsentrasi  2 g/ltr air.  Penyemprotan dilakukan 1 x 4 hari atau tergantung tingkat serangan</w:t>
      </w:r>
      <w:r w:rsidRPr="00DB7752">
        <w:rPr>
          <w:rFonts w:ascii="Times New Roman" w:hAnsi="Times New Roman"/>
          <w:sz w:val="24"/>
          <w:szCs w:val="24"/>
          <w:lang w:val="nl-NL"/>
        </w:rPr>
        <w:t xml:space="preserve"> hama/penyakit  tanaman di lapangan.</w:t>
      </w:r>
      <w:r w:rsidR="00AA6681" w:rsidRPr="00DB7752">
        <w:rPr>
          <w:rFonts w:ascii="Times New Roman" w:hAnsi="Times New Roman"/>
          <w:sz w:val="24"/>
          <w:szCs w:val="24"/>
          <w:lang w:val="nl-NL"/>
        </w:rPr>
        <w:t xml:space="preserve"> </w:t>
      </w:r>
      <w:r w:rsidR="00AA6681" w:rsidRPr="00F129E4">
        <w:rPr>
          <w:rFonts w:ascii="Times New Roman" w:hAnsi="Times New Roman"/>
          <w:lang w:val="nl-NL"/>
        </w:rPr>
        <w:t xml:space="preserve">Panen dapat dilakukan apabila </w:t>
      </w:r>
      <w:r w:rsidR="00CA241D" w:rsidRPr="00F129E4">
        <w:rPr>
          <w:rFonts w:ascii="Times New Roman" w:hAnsi="Times New Roman"/>
          <w:lang w:val="nl-NL"/>
        </w:rPr>
        <w:t xml:space="preserve">daun mulai menguning dan </w:t>
      </w:r>
      <w:r w:rsidR="00AA6681" w:rsidRPr="00F129E4">
        <w:rPr>
          <w:rFonts w:ascii="Times New Roman" w:hAnsi="Times New Roman"/>
          <w:lang w:val="nl-NL"/>
        </w:rPr>
        <w:t>leher umbi sudah lembek.</w:t>
      </w:r>
    </w:p>
    <w:p w:rsidR="002858E2" w:rsidRPr="00D227F4" w:rsidRDefault="002858E2" w:rsidP="00D227F4">
      <w:pPr>
        <w:pStyle w:val="ListParagraph"/>
        <w:spacing w:after="0" w:line="240" w:lineRule="auto"/>
        <w:ind w:left="0" w:firstLine="567"/>
        <w:jc w:val="both"/>
        <w:rPr>
          <w:rFonts w:ascii="Times New Roman" w:hAnsi="Times New Roman"/>
          <w:lang w:val="nl-NL"/>
        </w:rPr>
      </w:pPr>
      <w:r w:rsidRPr="00F129E4">
        <w:rPr>
          <w:rFonts w:ascii="Times New Roman" w:hAnsi="Times New Roman"/>
          <w:lang w:val="nl-NL"/>
        </w:rPr>
        <w:t xml:space="preserve">Peubah yang diamati untuk masing-masing tanaman adalah sebagai berikut : Tinggi tanaman dan jumlah daun pada umur 6 </w:t>
      </w:r>
      <w:r w:rsidR="00EC7CB0">
        <w:rPr>
          <w:rFonts w:ascii="Times New Roman" w:hAnsi="Times New Roman"/>
          <w:lang w:val="id-ID"/>
        </w:rPr>
        <w:t>minggu setelah tanam (mst)</w:t>
      </w:r>
      <w:r w:rsidRPr="00F129E4">
        <w:rPr>
          <w:rFonts w:ascii="Times New Roman" w:hAnsi="Times New Roman"/>
          <w:lang w:val="nl-NL"/>
        </w:rPr>
        <w:t xml:space="preserve">, </w:t>
      </w:r>
      <w:r w:rsidR="00704B66" w:rsidRPr="00F129E4">
        <w:rPr>
          <w:rFonts w:ascii="Times New Roman" w:hAnsi="Times New Roman"/>
          <w:lang w:val="nl-NL"/>
        </w:rPr>
        <w:t xml:space="preserve">jumlah umbi, diameter umbi, </w:t>
      </w:r>
      <w:r w:rsidR="0021056D" w:rsidRPr="00F129E4">
        <w:rPr>
          <w:rFonts w:ascii="Times New Roman" w:hAnsi="Times New Roman"/>
          <w:lang w:val="nl-NL"/>
        </w:rPr>
        <w:t>panjang umbi, bobot basah umbi,</w:t>
      </w:r>
      <w:r w:rsidR="00704B66" w:rsidRPr="00F129E4">
        <w:rPr>
          <w:rFonts w:ascii="Times New Roman" w:hAnsi="Times New Roman"/>
          <w:lang w:val="nl-NL"/>
        </w:rPr>
        <w:t xml:space="preserve"> bobot kering umbi (2 minggu setelah panen)</w:t>
      </w:r>
      <w:r w:rsidR="00057447" w:rsidRPr="00F129E4">
        <w:rPr>
          <w:rFonts w:ascii="Times New Roman" w:hAnsi="Times New Roman"/>
          <w:lang w:val="nl-NL"/>
        </w:rPr>
        <w:t xml:space="preserve"> per </w:t>
      </w:r>
      <w:r w:rsidR="007F6A5B" w:rsidRPr="00F129E4">
        <w:rPr>
          <w:rFonts w:ascii="Times New Roman" w:hAnsi="Times New Roman"/>
          <w:lang w:val="nl-NL"/>
        </w:rPr>
        <w:t>rumpun</w:t>
      </w:r>
      <w:r w:rsidR="0021056D" w:rsidRPr="00F129E4">
        <w:rPr>
          <w:rFonts w:ascii="Times New Roman" w:hAnsi="Times New Roman"/>
          <w:lang w:val="nl-NL"/>
        </w:rPr>
        <w:t xml:space="preserve"> dan produksi per hektar</w:t>
      </w:r>
      <w:r w:rsidR="00057447" w:rsidRPr="00F129E4">
        <w:rPr>
          <w:rFonts w:ascii="Times New Roman" w:hAnsi="Times New Roman"/>
          <w:lang w:val="nl-NL"/>
        </w:rPr>
        <w:t>.</w:t>
      </w:r>
      <w:r w:rsidR="00704B66" w:rsidRPr="00F129E4">
        <w:rPr>
          <w:rFonts w:ascii="Times New Roman" w:hAnsi="Times New Roman"/>
          <w:lang w:val="nl-NL"/>
        </w:rPr>
        <w:t xml:space="preserve">. Data-data dan peubah yang diamati diuji dengan uji </w:t>
      </w:r>
      <w:r w:rsidR="00704B66" w:rsidRPr="00D227F4">
        <w:rPr>
          <w:rFonts w:ascii="Times New Roman" w:hAnsi="Times New Roman"/>
          <w:lang w:val="nl-NL"/>
        </w:rPr>
        <w:t xml:space="preserve">ANOVA (uji F) dan </w:t>
      </w:r>
      <w:r w:rsidR="00704B66" w:rsidRPr="00D227F4">
        <w:rPr>
          <w:rFonts w:ascii="Times New Roman" w:hAnsi="Times New Roman"/>
          <w:lang w:val="nl-NL"/>
        </w:rPr>
        <w:lastRenderedPageBreak/>
        <w:t>dilanjutkan dengan uji Duncan pada taraf 5 %.</w:t>
      </w:r>
    </w:p>
    <w:p w:rsidR="00D227F4" w:rsidRDefault="00D227F4" w:rsidP="00D227F4">
      <w:pPr>
        <w:spacing w:after="0" w:line="240" w:lineRule="auto"/>
        <w:rPr>
          <w:rFonts w:ascii="Times New Roman" w:hAnsi="Times New Roman" w:cs="Times New Roman"/>
          <w:lang w:val="id-ID"/>
        </w:rPr>
      </w:pPr>
    </w:p>
    <w:p w:rsidR="00DC508D" w:rsidRPr="005B44C3" w:rsidRDefault="004E21F3" w:rsidP="005B44C3">
      <w:pPr>
        <w:spacing w:after="0" w:line="240" w:lineRule="auto"/>
        <w:rPr>
          <w:rFonts w:ascii="Times New Roman" w:hAnsi="Times New Roman" w:cs="Times New Roman"/>
          <w:b/>
          <w:lang w:val="id-ID"/>
        </w:rPr>
      </w:pPr>
      <w:r w:rsidRPr="005B44C3">
        <w:rPr>
          <w:rFonts w:ascii="Times New Roman" w:hAnsi="Times New Roman" w:cs="Times New Roman"/>
          <w:b/>
        </w:rPr>
        <w:t>HASIL DAN PEMBAHASAN</w:t>
      </w:r>
    </w:p>
    <w:p w:rsidR="00D227F4" w:rsidRPr="00D227F4" w:rsidRDefault="00D227F4" w:rsidP="00D227F4">
      <w:pPr>
        <w:spacing w:after="0" w:line="240" w:lineRule="auto"/>
        <w:rPr>
          <w:rFonts w:ascii="Times New Roman" w:hAnsi="Times New Roman" w:cs="Times New Roman"/>
          <w:lang w:val="id-ID"/>
        </w:rPr>
      </w:pPr>
    </w:p>
    <w:p w:rsidR="00B523F3" w:rsidRDefault="00E4666A" w:rsidP="00B523F3">
      <w:pPr>
        <w:spacing w:after="0" w:line="240" w:lineRule="auto"/>
        <w:ind w:firstLine="567"/>
        <w:jc w:val="both"/>
        <w:rPr>
          <w:rFonts w:ascii="Times New Roman" w:hAnsi="Times New Roman" w:cs="Times New Roman"/>
        </w:rPr>
      </w:pPr>
      <w:r w:rsidRPr="00D227F4">
        <w:rPr>
          <w:rFonts w:ascii="Times New Roman" w:hAnsi="Times New Roman" w:cs="Times New Roman"/>
        </w:rPr>
        <w:tab/>
      </w:r>
      <w:r w:rsidR="004E21F3">
        <w:rPr>
          <w:rFonts w:ascii="Times New Roman" w:hAnsi="Times New Roman" w:cs="Times New Roman"/>
          <w:lang w:val="id-ID"/>
        </w:rPr>
        <w:t>Data klimatologi di Kebun Berastagi pada periode Desember 2018 sampai Pebruari 2019 menunjukkan bahwa suhu rata-rata rendah yaitu 18,20 °C, dengan kelemba</w:t>
      </w:r>
      <w:r w:rsidR="00891F85">
        <w:rPr>
          <w:rFonts w:ascii="Times New Roman" w:hAnsi="Times New Roman" w:cs="Times New Roman"/>
          <w:lang w:val="id-ID"/>
        </w:rPr>
        <w:t>b</w:t>
      </w:r>
      <w:r w:rsidR="004E21F3">
        <w:rPr>
          <w:rFonts w:ascii="Times New Roman" w:hAnsi="Times New Roman" w:cs="Times New Roman"/>
          <w:lang w:val="id-ID"/>
        </w:rPr>
        <w:t xml:space="preserve">an tinggi 91,57% dan curah hujan </w:t>
      </w:r>
      <w:r w:rsidR="00891F85">
        <w:rPr>
          <w:rFonts w:ascii="Times New Roman" w:hAnsi="Times New Roman" w:cs="Times New Roman"/>
          <w:lang w:val="id-ID"/>
        </w:rPr>
        <w:t>288</w:t>
      </w:r>
      <w:r w:rsidR="004E21F3">
        <w:rPr>
          <w:rFonts w:ascii="Times New Roman" w:hAnsi="Times New Roman" w:cs="Times New Roman"/>
          <w:lang w:val="id-ID"/>
        </w:rPr>
        <w:t xml:space="preserve"> mm </w:t>
      </w:r>
      <w:r w:rsidR="00891F85">
        <w:rPr>
          <w:rFonts w:ascii="Times New Roman" w:hAnsi="Times New Roman" w:cs="Times New Roman"/>
          <w:lang w:val="id-ID"/>
        </w:rPr>
        <w:t xml:space="preserve">per bulan </w:t>
      </w:r>
      <w:r w:rsidR="004E21F3">
        <w:rPr>
          <w:rFonts w:ascii="Times New Roman" w:hAnsi="Times New Roman" w:cs="Times New Roman"/>
          <w:lang w:val="id-ID"/>
        </w:rPr>
        <w:t>(Tabel 1). Suhu yang rendah mempengaruhi fase per</w:t>
      </w:r>
      <w:r w:rsidR="00A97600">
        <w:rPr>
          <w:rFonts w:ascii="Times New Roman" w:hAnsi="Times New Roman" w:cs="Times New Roman"/>
          <w:lang w:val="id-ID"/>
        </w:rPr>
        <w:t xml:space="preserve">tumbuhan vegetatif dan generatif bawang merah disebabkan karena rendahnya intensitas cahaya matahari. </w:t>
      </w:r>
      <w:r w:rsidR="00C2736C">
        <w:rPr>
          <w:rFonts w:ascii="Times New Roman" w:hAnsi="Times New Roman" w:cs="Times New Roman"/>
        </w:rPr>
        <w:fldChar w:fldCharType="begin" w:fldLock="1"/>
      </w:r>
      <w:r w:rsidR="004F7BDA">
        <w:rPr>
          <w:rFonts w:ascii="Times New Roman" w:hAnsi="Times New Roman" w:cs="Times New Roman"/>
        </w:rPr>
        <w:instrText>ADDIN CSL_CITATION {"citationItems":[{"id":"ITEM-1","itemData":{"author":[{"dropping-particle":"","family":"Penelitian","given":"Balai","non-dropping-particle":"","parse-names":false,"suffix":""},{"dropping-particle":"","family":"Sayuran","given":"Tanaman","non-dropping-particle":"","parse-names":false,"suffix":""},{"dropping-particle":"","family":"Tangkuban","given":"Jl","non-dropping-particle":"","parse-names":false,"suffix":""},{"dropping-particle":"","family":"No","given":"Parahu","non-dropping-particle":"","parse-names":false,"suffix":""}],"id":"ITEM-1","issue":"4","issued":{"date-parts":[["2012"]]},"page":"366-375","title":"Respons Pertumbuhan , Hasil Umbi , dan Serapan Hara NPK Tanaman Bawang Merah terhadap Berbagai Dosis Pemupukan NPK pada Tanah Alluvial","type":"article-journal","volume":"22"},"uris":["http://www.mendeley.com/documents/?uuid=f54e46bb-e627-4e67-bbab-ae68272c0423"]}],"mendeley":{"formattedCitation":"(Penelitian et al., 2012)","manualFormatting":"Khohar (2008)","plainTextFormattedCitation":"(Penelitian et al., 2012)","previouslyFormattedCitation":"(Penelitian et al., 2012)"},"properties":{"noteIndex":0},"schema":"https://github.com/citation-style-language/schema/raw/master/csl-citation.json"}</w:instrText>
      </w:r>
      <w:r w:rsidR="00C2736C">
        <w:rPr>
          <w:rFonts w:ascii="Times New Roman" w:hAnsi="Times New Roman" w:cs="Times New Roman"/>
        </w:rPr>
        <w:fldChar w:fldCharType="separate"/>
      </w:r>
      <w:r w:rsidR="00B523F3">
        <w:rPr>
          <w:rFonts w:ascii="Times New Roman" w:hAnsi="Times New Roman" w:cs="Times New Roman"/>
          <w:noProof/>
        </w:rPr>
        <w:t>Khohar (2008</w:t>
      </w:r>
      <w:r w:rsidR="00B523F3" w:rsidRPr="0094470E">
        <w:rPr>
          <w:rFonts w:ascii="Times New Roman" w:hAnsi="Times New Roman" w:cs="Times New Roman"/>
          <w:noProof/>
        </w:rPr>
        <w:t>)</w:t>
      </w:r>
      <w:r w:rsidR="00C2736C">
        <w:rPr>
          <w:rFonts w:ascii="Times New Roman" w:hAnsi="Times New Roman" w:cs="Times New Roman"/>
        </w:rPr>
        <w:fldChar w:fldCharType="end"/>
      </w:r>
      <w:r w:rsidR="00A97600">
        <w:rPr>
          <w:rFonts w:ascii="Times New Roman" w:hAnsi="Times New Roman" w:cs="Times New Roman"/>
          <w:lang w:val="id-ID"/>
        </w:rPr>
        <w:t xml:space="preserve"> bahwa ratio pembentukan umbi bawang meningkat seiring dengan meningkatnya suhu dan lama penyinaran.</w:t>
      </w:r>
      <w:r w:rsidR="00270A40">
        <w:rPr>
          <w:rFonts w:ascii="Times New Roman" w:hAnsi="Times New Roman" w:cs="Times New Roman"/>
          <w:lang w:val="id-ID"/>
        </w:rPr>
        <w:t xml:space="preserve"> </w:t>
      </w:r>
    </w:p>
    <w:p w:rsidR="004E21F3" w:rsidRPr="004F7BDA" w:rsidRDefault="00C2736C" w:rsidP="004F7BDA">
      <w:pPr>
        <w:spacing w:after="0" w:line="240" w:lineRule="auto"/>
        <w:ind w:firstLine="567"/>
        <w:jc w:val="both"/>
        <w:rPr>
          <w:rFonts w:ascii="Times New Roman" w:hAnsi="Times New Roman" w:cs="Times New Roman"/>
          <w:lang w:val="id-ID"/>
        </w:rPr>
      </w:pPr>
      <w:r>
        <w:rPr>
          <w:rFonts w:ascii="Times New Roman" w:hAnsi="Times New Roman" w:cs="Times New Roman"/>
        </w:rPr>
        <w:fldChar w:fldCharType="begin" w:fldLock="1"/>
      </w:r>
      <w:r w:rsidR="00072AEA">
        <w:rPr>
          <w:rFonts w:ascii="Times New Roman" w:hAnsi="Times New Roman" w:cs="Times New Roman"/>
        </w:rPr>
        <w:instrText>ADDIN CSL_CITATION {"citationItems":[{"id":"ITEM-1","itemData":{"ISBN":"9798304497","author":[{"dropping-particle":"","family":"Penelitian","given":"Balai","non-dropping-particle":"","parse-names":false,"suffix":""},{"dropping-particle":"","family":"Sayuran","given":"Tanaman","non-dropping-particle":"","parse-names":false,"suffix":""}],"id":"ITEM-1","issued":{"date-parts":[["0"]]},"title":"Budidaya Bawang Merah","type":"book"},"uris":["http://www.mendeley.com/documents/?uuid=154711b2-82a1-417b-b541-0b2237a73a2b"]}],"mendeley":{"formattedCitation":"(Penelitian &amp; Sayuran, n.d.)","manualFormatting":"(Sumarni dan Hidayat 2005)","plainTextFormattedCitation":"(Penelitian &amp; Sayuran, n.d.)","previouslyFormattedCitation":"(Penelitian &amp; Sayuran, n.d.)"},"properties":{"noteIndex":0},"schema":"https://github.com/citation-style-language/schema/raw/master/csl-citation.json"}</w:instrText>
      </w:r>
      <w:r>
        <w:rPr>
          <w:rFonts w:ascii="Times New Roman" w:hAnsi="Times New Roman" w:cs="Times New Roman"/>
        </w:rPr>
        <w:fldChar w:fldCharType="separate"/>
      </w:r>
      <w:r w:rsidR="004F7BDA" w:rsidRPr="004F7BDA">
        <w:rPr>
          <w:rFonts w:ascii="Times New Roman" w:hAnsi="Times New Roman" w:cs="Times New Roman"/>
          <w:noProof/>
        </w:rPr>
        <w:t>(</w:t>
      </w:r>
      <w:r w:rsidR="004F7BDA">
        <w:rPr>
          <w:rFonts w:ascii="Times New Roman" w:hAnsi="Times New Roman" w:cs="Times New Roman"/>
          <w:noProof/>
        </w:rPr>
        <w:t>Sumarni dan Hidayat 2005)</w:t>
      </w:r>
      <w:r>
        <w:rPr>
          <w:rFonts w:ascii="Times New Roman" w:hAnsi="Times New Roman" w:cs="Times New Roman"/>
        </w:rPr>
        <w:fldChar w:fldCharType="end"/>
      </w:r>
      <w:r w:rsidR="004F7BDA">
        <w:rPr>
          <w:rFonts w:ascii="Times New Roman" w:hAnsi="Times New Roman" w:cs="Times New Roman"/>
        </w:rPr>
        <w:t xml:space="preserve"> </w:t>
      </w:r>
      <w:r w:rsidR="00270A40">
        <w:rPr>
          <w:rFonts w:ascii="Times New Roman" w:hAnsi="Times New Roman" w:cs="Times New Roman"/>
          <w:lang w:val="id-ID"/>
        </w:rPr>
        <w:t>menyatakan bahwa tanaman bawang merah dapat membentuk umbi di daerah dengan suhu udara rata-rata</w:t>
      </w:r>
      <w:r w:rsidR="004F7BDA" w:rsidRPr="004F7BDA">
        <w:t xml:space="preserve"> </w:t>
      </w:r>
      <w:r w:rsidR="004F7BDA" w:rsidRPr="004F7BDA">
        <w:rPr>
          <w:rFonts w:ascii="Times New Roman" w:hAnsi="Times New Roman" w:cs="Times New Roman"/>
          <w:lang w:val="id-ID"/>
        </w:rPr>
        <w:t>22°C</w:t>
      </w:r>
      <w:r w:rsidR="00270A40">
        <w:rPr>
          <w:rFonts w:ascii="Times New Roman" w:hAnsi="Times New Roman" w:cs="Times New Roman"/>
          <w:lang w:val="id-ID"/>
        </w:rPr>
        <w:t xml:space="preserve">, tetapi </w:t>
      </w:r>
      <w:r w:rsidR="00A81800">
        <w:rPr>
          <w:rFonts w:ascii="Times New Roman" w:hAnsi="Times New Roman" w:cs="Times New Roman"/>
          <w:lang w:val="id-ID"/>
        </w:rPr>
        <w:t>umbi yang dihasilkan tidak sebaik di daerah dengan suhu udara lebih panas.</w:t>
      </w:r>
    </w:p>
    <w:p w:rsidR="00EC358E" w:rsidRDefault="00EC358E" w:rsidP="00D227F4">
      <w:pPr>
        <w:tabs>
          <w:tab w:val="left" w:pos="567"/>
        </w:tabs>
        <w:spacing w:after="0" w:line="240" w:lineRule="auto"/>
        <w:jc w:val="both"/>
        <w:rPr>
          <w:rFonts w:ascii="Times New Roman" w:hAnsi="Times New Roman" w:cs="Times New Roman"/>
          <w:lang w:val="id-ID"/>
        </w:rPr>
        <w:sectPr w:rsidR="00EC358E" w:rsidSect="005B44C3">
          <w:type w:val="continuous"/>
          <w:pgSz w:w="11907" w:h="16839" w:code="9"/>
          <w:pgMar w:top="2268" w:right="1701" w:bottom="1701" w:left="2268" w:header="720" w:footer="720" w:gutter="0"/>
          <w:cols w:num="2" w:space="720"/>
          <w:docGrid w:linePitch="360"/>
        </w:sectPr>
      </w:pPr>
    </w:p>
    <w:p w:rsidR="005B44C3" w:rsidRDefault="005B44C3" w:rsidP="00D227F4">
      <w:pPr>
        <w:tabs>
          <w:tab w:val="left" w:pos="567"/>
        </w:tabs>
        <w:spacing w:after="0" w:line="240" w:lineRule="auto"/>
        <w:jc w:val="both"/>
        <w:rPr>
          <w:rFonts w:ascii="Times New Roman" w:hAnsi="Times New Roman" w:cs="Times New Roman"/>
          <w:lang w:val="id-ID"/>
        </w:rPr>
        <w:sectPr w:rsidR="005B44C3" w:rsidSect="00EC358E">
          <w:type w:val="continuous"/>
          <w:pgSz w:w="11907" w:h="16839" w:code="9"/>
          <w:pgMar w:top="2268" w:right="1701" w:bottom="1701" w:left="2268" w:header="720" w:footer="720" w:gutter="0"/>
          <w:cols w:space="720"/>
          <w:docGrid w:linePitch="360"/>
        </w:sectPr>
      </w:pPr>
    </w:p>
    <w:p w:rsidR="00D227F4" w:rsidRPr="00D227F4" w:rsidRDefault="004E21F3" w:rsidP="00D227F4">
      <w:pPr>
        <w:tabs>
          <w:tab w:val="left" w:pos="567"/>
        </w:tabs>
        <w:spacing w:after="0" w:line="240" w:lineRule="auto"/>
        <w:jc w:val="both"/>
        <w:rPr>
          <w:rFonts w:ascii="Times New Roman" w:hAnsi="Times New Roman" w:cs="Times New Roman"/>
          <w:sz w:val="24"/>
          <w:lang w:val="id-ID"/>
        </w:rPr>
      </w:pPr>
      <w:r>
        <w:rPr>
          <w:rFonts w:ascii="Times New Roman" w:hAnsi="Times New Roman" w:cs="Times New Roman"/>
          <w:lang w:val="id-ID"/>
        </w:rPr>
        <w:lastRenderedPageBreak/>
        <w:tab/>
      </w:r>
    </w:p>
    <w:p w:rsidR="007D63C8" w:rsidRPr="004D35C7" w:rsidRDefault="007D63C8" w:rsidP="00A8042D">
      <w:pPr>
        <w:spacing w:after="120" w:line="240" w:lineRule="auto"/>
        <w:ind w:left="851" w:hanging="851"/>
        <w:jc w:val="both"/>
        <w:rPr>
          <w:rFonts w:ascii="Times New Roman" w:hAnsi="Times New Roman" w:cs="Times New Roman"/>
          <w:lang w:val="id-ID"/>
        </w:rPr>
      </w:pPr>
      <w:r w:rsidRPr="00784C61">
        <w:rPr>
          <w:rFonts w:ascii="Times New Roman" w:hAnsi="Times New Roman" w:cs="Times New Roman"/>
        </w:rPr>
        <w:t xml:space="preserve">Tabel 1. Data Klimatologi </w:t>
      </w:r>
      <w:r w:rsidR="004D35C7">
        <w:rPr>
          <w:rFonts w:ascii="Times New Roman" w:hAnsi="Times New Roman" w:cs="Times New Roman"/>
          <w:lang w:val="id-ID"/>
        </w:rPr>
        <w:t>di Kebun Percobaan Berastagi tahun 2018 dan 2019</w:t>
      </w:r>
    </w:p>
    <w:tbl>
      <w:tblPr>
        <w:tblStyle w:val="TableGrid"/>
        <w:tblW w:w="793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1701"/>
        <w:gridCol w:w="2126"/>
        <w:gridCol w:w="2126"/>
      </w:tblGrid>
      <w:tr w:rsidR="00224C61" w:rsidRPr="00D227F4" w:rsidTr="00017158">
        <w:tc>
          <w:tcPr>
            <w:tcW w:w="1985" w:type="dxa"/>
          </w:tcPr>
          <w:p w:rsidR="00224C61" w:rsidRPr="00D227F4" w:rsidRDefault="001B123C" w:rsidP="004D35C7">
            <w:pPr>
              <w:jc w:val="both"/>
              <w:rPr>
                <w:rFonts w:ascii="Times New Roman" w:hAnsi="Times New Roman" w:cs="Times New Roman"/>
              </w:rPr>
            </w:pPr>
            <w:r w:rsidRPr="00D227F4">
              <w:rPr>
                <w:rFonts w:ascii="Times New Roman" w:hAnsi="Times New Roman" w:cs="Times New Roman"/>
              </w:rPr>
              <w:t>Keterangan</w:t>
            </w:r>
          </w:p>
        </w:tc>
        <w:tc>
          <w:tcPr>
            <w:tcW w:w="1701" w:type="dxa"/>
          </w:tcPr>
          <w:p w:rsidR="00224C61" w:rsidRPr="004D35C7" w:rsidRDefault="004D35C7" w:rsidP="004D35C7">
            <w:pPr>
              <w:jc w:val="center"/>
              <w:rPr>
                <w:rFonts w:ascii="Times New Roman" w:hAnsi="Times New Roman" w:cs="Times New Roman"/>
                <w:lang w:val="id-ID"/>
              </w:rPr>
            </w:pPr>
            <w:r>
              <w:rPr>
                <w:rFonts w:ascii="Times New Roman" w:hAnsi="Times New Roman" w:cs="Times New Roman"/>
                <w:lang w:val="id-ID"/>
              </w:rPr>
              <w:t>Suhu rata-rata (°C)</w:t>
            </w:r>
          </w:p>
        </w:tc>
        <w:tc>
          <w:tcPr>
            <w:tcW w:w="2126" w:type="dxa"/>
          </w:tcPr>
          <w:p w:rsidR="00224C61" w:rsidRPr="004D35C7" w:rsidRDefault="004D35C7" w:rsidP="004D35C7">
            <w:pPr>
              <w:jc w:val="center"/>
              <w:rPr>
                <w:rFonts w:ascii="Times New Roman" w:hAnsi="Times New Roman" w:cs="Times New Roman"/>
                <w:lang w:val="id-ID"/>
              </w:rPr>
            </w:pPr>
            <w:r>
              <w:rPr>
                <w:rFonts w:ascii="Times New Roman" w:hAnsi="Times New Roman" w:cs="Times New Roman"/>
                <w:lang w:val="id-ID"/>
              </w:rPr>
              <w:t>Kelembapan rata-rata (%)</w:t>
            </w:r>
          </w:p>
        </w:tc>
        <w:tc>
          <w:tcPr>
            <w:tcW w:w="2126" w:type="dxa"/>
          </w:tcPr>
          <w:p w:rsidR="00224C61" w:rsidRPr="004D35C7" w:rsidRDefault="004D35C7" w:rsidP="004D35C7">
            <w:pPr>
              <w:jc w:val="center"/>
              <w:rPr>
                <w:rFonts w:ascii="Times New Roman" w:hAnsi="Times New Roman" w:cs="Times New Roman"/>
                <w:lang w:val="id-ID"/>
              </w:rPr>
            </w:pPr>
            <w:r>
              <w:rPr>
                <w:rFonts w:ascii="Times New Roman" w:hAnsi="Times New Roman" w:cs="Times New Roman"/>
                <w:lang w:val="id-ID"/>
              </w:rPr>
              <w:t>Jumlah curah hujan (mm)</w:t>
            </w:r>
          </w:p>
        </w:tc>
      </w:tr>
      <w:tr w:rsidR="00224C61" w:rsidRPr="00D227F4" w:rsidTr="00017158">
        <w:trPr>
          <w:trHeight w:val="1181"/>
        </w:trPr>
        <w:tc>
          <w:tcPr>
            <w:tcW w:w="1985" w:type="dxa"/>
          </w:tcPr>
          <w:p w:rsidR="00224C61" w:rsidRDefault="004D35C7" w:rsidP="0089027E">
            <w:pPr>
              <w:spacing w:line="360" w:lineRule="auto"/>
              <w:jc w:val="both"/>
              <w:rPr>
                <w:rFonts w:ascii="Times New Roman" w:hAnsi="Times New Roman" w:cs="Times New Roman"/>
                <w:lang w:val="id-ID"/>
              </w:rPr>
            </w:pPr>
            <w:r>
              <w:rPr>
                <w:rFonts w:ascii="Times New Roman" w:hAnsi="Times New Roman" w:cs="Times New Roman"/>
                <w:lang w:val="id-ID"/>
              </w:rPr>
              <w:t>Desember 2018</w:t>
            </w:r>
          </w:p>
          <w:p w:rsidR="004D35C7" w:rsidRDefault="004D35C7" w:rsidP="0089027E">
            <w:pPr>
              <w:spacing w:line="360" w:lineRule="auto"/>
              <w:jc w:val="both"/>
              <w:rPr>
                <w:rFonts w:ascii="Times New Roman" w:hAnsi="Times New Roman" w:cs="Times New Roman"/>
                <w:lang w:val="id-ID"/>
              </w:rPr>
            </w:pPr>
            <w:r>
              <w:rPr>
                <w:rFonts w:ascii="Times New Roman" w:hAnsi="Times New Roman" w:cs="Times New Roman"/>
                <w:lang w:val="id-ID"/>
              </w:rPr>
              <w:t>Januari 2019</w:t>
            </w:r>
          </w:p>
          <w:p w:rsidR="004D35C7" w:rsidRPr="004D35C7" w:rsidRDefault="004D35C7" w:rsidP="0089027E">
            <w:pPr>
              <w:spacing w:line="360" w:lineRule="auto"/>
              <w:jc w:val="both"/>
              <w:rPr>
                <w:rFonts w:ascii="Times New Roman" w:hAnsi="Times New Roman" w:cs="Times New Roman"/>
                <w:lang w:val="id-ID"/>
              </w:rPr>
            </w:pPr>
            <w:r>
              <w:rPr>
                <w:rFonts w:ascii="Times New Roman" w:hAnsi="Times New Roman" w:cs="Times New Roman"/>
                <w:lang w:val="id-ID"/>
              </w:rPr>
              <w:t>Pebruari 2019</w:t>
            </w:r>
          </w:p>
        </w:tc>
        <w:tc>
          <w:tcPr>
            <w:tcW w:w="1701" w:type="dxa"/>
          </w:tcPr>
          <w:p w:rsidR="004D35C7" w:rsidRDefault="00224C61" w:rsidP="007D63C8">
            <w:pPr>
              <w:spacing w:line="360" w:lineRule="auto"/>
              <w:jc w:val="center"/>
              <w:rPr>
                <w:rFonts w:ascii="Times New Roman" w:hAnsi="Times New Roman" w:cs="Times New Roman"/>
                <w:lang w:val="id-ID"/>
              </w:rPr>
            </w:pPr>
            <w:r w:rsidRPr="00D227F4">
              <w:rPr>
                <w:rFonts w:ascii="Times New Roman" w:hAnsi="Times New Roman" w:cs="Times New Roman"/>
              </w:rPr>
              <w:t xml:space="preserve">18,42 </w:t>
            </w:r>
          </w:p>
          <w:p w:rsidR="004D35C7" w:rsidRDefault="004D35C7" w:rsidP="007D63C8">
            <w:pPr>
              <w:spacing w:line="360" w:lineRule="auto"/>
              <w:jc w:val="center"/>
              <w:rPr>
                <w:rFonts w:ascii="Times New Roman" w:hAnsi="Times New Roman" w:cs="Times New Roman"/>
                <w:lang w:val="id-ID"/>
              </w:rPr>
            </w:pPr>
            <w:r>
              <w:rPr>
                <w:rFonts w:ascii="Times New Roman" w:hAnsi="Times New Roman" w:cs="Times New Roman"/>
                <w:lang w:val="id-ID"/>
              </w:rPr>
              <w:t>17,93</w:t>
            </w:r>
          </w:p>
          <w:p w:rsidR="00224C61" w:rsidRPr="004D35C7" w:rsidRDefault="004D35C7" w:rsidP="004D35C7">
            <w:pPr>
              <w:spacing w:line="360" w:lineRule="auto"/>
              <w:jc w:val="center"/>
              <w:rPr>
                <w:rFonts w:ascii="Times New Roman" w:hAnsi="Times New Roman" w:cs="Times New Roman"/>
                <w:lang w:val="id-ID"/>
              </w:rPr>
            </w:pPr>
            <w:r>
              <w:rPr>
                <w:rFonts w:ascii="Times New Roman" w:hAnsi="Times New Roman" w:cs="Times New Roman"/>
                <w:lang w:val="id-ID"/>
              </w:rPr>
              <w:t>18,27</w:t>
            </w:r>
          </w:p>
        </w:tc>
        <w:tc>
          <w:tcPr>
            <w:tcW w:w="2126" w:type="dxa"/>
          </w:tcPr>
          <w:p w:rsidR="00224C61" w:rsidRDefault="004D35C7" w:rsidP="007D63C8">
            <w:pPr>
              <w:spacing w:line="360" w:lineRule="auto"/>
              <w:jc w:val="center"/>
              <w:rPr>
                <w:rFonts w:ascii="Times New Roman" w:hAnsi="Times New Roman" w:cs="Times New Roman"/>
                <w:lang w:val="id-ID"/>
              </w:rPr>
            </w:pPr>
            <w:r>
              <w:rPr>
                <w:rFonts w:ascii="Times New Roman" w:hAnsi="Times New Roman" w:cs="Times New Roman"/>
                <w:lang w:val="id-ID"/>
              </w:rPr>
              <w:t>91,48</w:t>
            </w:r>
          </w:p>
          <w:p w:rsidR="004D35C7" w:rsidRDefault="004D35C7" w:rsidP="007D63C8">
            <w:pPr>
              <w:spacing w:line="360" w:lineRule="auto"/>
              <w:jc w:val="center"/>
              <w:rPr>
                <w:rFonts w:ascii="Times New Roman" w:hAnsi="Times New Roman" w:cs="Times New Roman"/>
                <w:lang w:val="id-ID"/>
              </w:rPr>
            </w:pPr>
            <w:r>
              <w:rPr>
                <w:rFonts w:ascii="Times New Roman" w:hAnsi="Times New Roman" w:cs="Times New Roman"/>
                <w:lang w:val="id-ID"/>
              </w:rPr>
              <w:t>91,3</w:t>
            </w:r>
            <w:r w:rsidR="004E21F3">
              <w:rPr>
                <w:rFonts w:ascii="Times New Roman" w:hAnsi="Times New Roman" w:cs="Times New Roman"/>
                <w:lang w:val="id-ID"/>
              </w:rPr>
              <w:t>0</w:t>
            </w:r>
          </w:p>
          <w:p w:rsidR="001B123C" w:rsidRPr="004D35C7" w:rsidRDefault="004D35C7" w:rsidP="004D35C7">
            <w:pPr>
              <w:spacing w:line="360" w:lineRule="auto"/>
              <w:jc w:val="center"/>
              <w:rPr>
                <w:rFonts w:ascii="Times New Roman" w:hAnsi="Times New Roman" w:cs="Times New Roman"/>
                <w:lang w:val="id-ID"/>
              </w:rPr>
            </w:pPr>
            <w:r>
              <w:rPr>
                <w:rFonts w:ascii="Times New Roman" w:hAnsi="Times New Roman" w:cs="Times New Roman"/>
                <w:lang w:val="id-ID"/>
              </w:rPr>
              <w:t>91,94</w:t>
            </w:r>
          </w:p>
        </w:tc>
        <w:tc>
          <w:tcPr>
            <w:tcW w:w="2126" w:type="dxa"/>
          </w:tcPr>
          <w:p w:rsidR="00224C61" w:rsidRDefault="004D35C7" w:rsidP="007D63C8">
            <w:pPr>
              <w:spacing w:line="360" w:lineRule="auto"/>
              <w:jc w:val="center"/>
              <w:rPr>
                <w:rFonts w:ascii="Times New Roman" w:hAnsi="Times New Roman" w:cs="Times New Roman"/>
                <w:lang w:val="id-ID"/>
              </w:rPr>
            </w:pPr>
            <w:r>
              <w:rPr>
                <w:rFonts w:ascii="Times New Roman" w:hAnsi="Times New Roman" w:cs="Times New Roman"/>
                <w:lang w:val="id-ID"/>
              </w:rPr>
              <w:t>496</w:t>
            </w:r>
          </w:p>
          <w:p w:rsidR="004D35C7" w:rsidRPr="004D35C7" w:rsidRDefault="004D35C7" w:rsidP="007D63C8">
            <w:pPr>
              <w:spacing w:line="360" w:lineRule="auto"/>
              <w:jc w:val="center"/>
              <w:rPr>
                <w:rFonts w:ascii="Times New Roman" w:hAnsi="Times New Roman" w:cs="Times New Roman"/>
                <w:lang w:val="id-ID"/>
              </w:rPr>
            </w:pPr>
            <w:r>
              <w:rPr>
                <w:rFonts w:ascii="Times New Roman" w:hAnsi="Times New Roman" w:cs="Times New Roman"/>
                <w:lang w:val="id-ID"/>
              </w:rPr>
              <w:t>231</w:t>
            </w:r>
          </w:p>
          <w:p w:rsidR="001B123C" w:rsidRPr="004D35C7" w:rsidRDefault="001B123C" w:rsidP="004D35C7">
            <w:pPr>
              <w:spacing w:line="360" w:lineRule="auto"/>
              <w:jc w:val="center"/>
              <w:rPr>
                <w:rFonts w:ascii="Times New Roman" w:hAnsi="Times New Roman" w:cs="Times New Roman"/>
                <w:lang w:val="id-ID"/>
              </w:rPr>
            </w:pPr>
            <w:r w:rsidRPr="00D227F4">
              <w:rPr>
                <w:rFonts w:ascii="Times New Roman" w:hAnsi="Times New Roman" w:cs="Times New Roman"/>
              </w:rPr>
              <w:t xml:space="preserve">137 </w:t>
            </w:r>
          </w:p>
        </w:tc>
      </w:tr>
      <w:tr w:rsidR="004E21F3" w:rsidRPr="00D227F4" w:rsidTr="004E21F3">
        <w:trPr>
          <w:trHeight w:val="376"/>
        </w:trPr>
        <w:tc>
          <w:tcPr>
            <w:tcW w:w="1985" w:type="dxa"/>
          </w:tcPr>
          <w:p w:rsidR="004E21F3" w:rsidRDefault="004E21F3" w:rsidP="004E21F3">
            <w:pPr>
              <w:jc w:val="both"/>
              <w:rPr>
                <w:rFonts w:ascii="Times New Roman" w:hAnsi="Times New Roman" w:cs="Times New Roman"/>
                <w:lang w:val="id-ID"/>
              </w:rPr>
            </w:pPr>
            <w:r>
              <w:rPr>
                <w:rFonts w:ascii="Times New Roman" w:hAnsi="Times New Roman" w:cs="Times New Roman"/>
                <w:lang w:val="id-ID"/>
              </w:rPr>
              <w:t>Rata-rata/jumlah</w:t>
            </w:r>
          </w:p>
        </w:tc>
        <w:tc>
          <w:tcPr>
            <w:tcW w:w="1701" w:type="dxa"/>
          </w:tcPr>
          <w:p w:rsidR="004E21F3" w:rsidRPr="004E21F3" w:rsidRDefault="004E21F3" w:rsidP="004E21F3">
            <w:pPr>
              <w:jc w:val="center"/>
              <w:rPr>
                <w:rFonts w:ascii="Times New Roman" w:hAnsi="Times New Roman" w:cs="Times New Roman"/>
                <w:lang w:val="id-ID"/>
              </w:rPr>
            </w:pPr>
            <w:r>
              <w:rPr>
                <w:rFonts w:ascii="Times New Roman" w:hAnsi="Times New Roman" w:cs="Times New Roman"/>
                <w:lang w:val="id-ID"/>
              </w:rPr>
              <w:t>18,20</w:t>
            </w:r>
          </w:p>
        </w:tc>
        <w:tc>
          <w:tcPr>
            <w:tcW w:w="2126" w:type="dxa"/>
          </w:tcPr>
          <w:p w:rsidR="004E21F3" w:rsidRDefault="004E21F3" w:rsidP="004E21F3">
            <w:pPr>
              <w:jc w:val="center"/>
              <w:rPr>
                <w:rFonts w:ascii="Times New Roman" w:hAnsi="Times New Roman" w:cs="Times New Roman"/>
                <w:lang w:val="id-ID"/>
              </w:rPr>
            </w:pPr>
            <w:r>
              <w:rPr>
                <w:rFonts w:ascii="Times New Roman" w:hAnsi="Times New Roman" w:cs="Times New Roman"/>
                <w:lang w:val="id-ID"/>
              </w:rPr>
              <w:t>91,57</w:t>
            </w:r>
          </w:p>
        </w:tc>
        <w:tc>
          <w:tcPr>
            <w:tcW w:w="2126" w:type="dxa"/>
          </w:tcPr>
          <w:p w:rsidR="004E21F3" w:rsidRDefault="004E21F3" w:rsidP="004E21F3">
            <w:pPr>
              <w:jc w:val="center"/>
              <w:rPr>
                <w:rFonts w:ascii="Times New Roman" w:hAnsi="Times New Roman" w:cs="Times New Roman"/>
                <w:lang w:val="id-ID"/>
              </w:rPr>
            </w:pPr>
            <w:r>
              <w:rPr>
                <w:rFonts w:ascii="Times New Roman" w:hAnsi="Times New Roman" w:cs="Times New Roman"/>
                <w:lang w:val="id-ID"/>
              </w:rPr>
              <w:t>864</w:t>
            </w:r>
          </w:p>
        </w:tc>
      </w:tr>
    </w:tbl>
    <w:p w:rsidR="00224C61" w:rsidRPr="00D227F4" w:rsidRDefault="001B123C" w:rsidP="00D227F4">
      <w:pPr>
        <w:spacing w:after="0" w:line="240" w:lineRule="auto"/>
        <w:jc w:val="both"/>
        <w:rPr>
          <w:rFonts w:ascii="Times New Roman" w:hAnsi="Times New Roman" w:cs="Times New Roman"/>
        </w:rPr>
      </w:pPr>
      <w:r w:rsidRPr="00D227F4">
        <w:rPr>
          <w:rFonts w:ascii="Times New Roman" w:hAnsi="Times New Roman" w:cs="Times New Roman"/>
        </w:rPr>
        <w:t>Sumber : BMKG Kebun Percobaan Berastagi.</w:t>
      </w:r>
    </w:p>
    <w:p w:rsidR="00D227F4" w:rsidRDefault="00D227F4" w:rsidP="00D227F4">
      <w:pPr>
        <w:spacing w:after="0" w:line="240" w:lineRule="auto"/>
        <w:jc w:val="both"/>
        <w:rPr>
          <w:rFonts w:ascii="Times New Roman" w:hAnsi="Times New Roman" w:cs="Times New Roman"/>
          <w:b/>
          <w:lang w:val="id-ID"/>
        </w:rPr>
      </w:pPr>
    </w:p>
    <w:p w:rsidR="00EC358E" w:rsidRDefault="00EC358E" w:rsidP="00B45321">
      <w:pPr>
        <w:spacing w:after="0" w:line="240" w:lineRule="auto"/>
        <w:ind w:firstLine="567"/>
        <w:jc w:val="both"/>
        <w:rPr>
          <w:rFonts w:ascii="Times New Roman" w:hAnsi="Times New Roman" w:cs="Times New Roman"/>
        </w:rPr>
        <w:sectPr w:rsidR="00EC358E" w:rsidSect="00EC358E">
          <w:type w:val="continuous"/>
          <w:pgSz w:w="11907" w:h="16839" w:code="9"/>
          <w:pgMar w:top="2268" w:right="1701" w:bottom="1701" w:left="2268" w:header="720" w:footer="720" w:gutter="0"/>
          <w:cols w:space="720"/>
          <w:docGrid w:linePitch="360"/>
        </w:sectPr>
      </w:pPr>
    </w:p>
    <w:p w:rsidR="00A97600" w:rsidRDefault="00A97600" w:rsidP="00B45321">
      <w:pPr>
        <w:spacing w:after="0" w:line="240" w:lineRule="auto"/>
        <w:ind w:firstLine="567"/>
        <w:jc w:val="both"/>
        <w:rPr>
          <w:rFonts w:ascii="Times New Roman" w:hAnsi="Times New Roman" w:cs="Times New Roman"/>
          <w:lang w:val="id-ID"/>
        </w:rPr>
      </w:pPr>
      <w:r w:rsidRPr="00D227F4">
        <w:rPr>
          <w:rFonts w:ascii="Times New Roman" w:hAnsi="Times New Roman" w:cs="Times New Roman"/>
        </w:rPr>
        <w:lastRenderedPageBreak/>
        <w:t xml:space="preserve">Hasil penelitian menunjukkan bahwa jumlah daun, jumlah bunga, </w:t>
      </w:r>
      <w:r w:rsidRPr="00F129E4">
        <w:rPr>
          <w:rFonts w:ascii="Times New Roman" w:hAnsi="Times New Roman" w:cs="Times New Roman"/>
        </w:rPr>
        <w:t xml:space="preserve">jumlah umbi per </w:t>
      </w:r>
      <w:r>
        <w:rPr>
          <w:rFonts w:ascii="Times New Roman" w:hAnsi="Times New Roman" w:cs="Times New Roman"/>
          <w:lang w:val="id-ID"/>
        </w:rPr>
        <w:t>rumpun</w:t>
      </w:r>
      <w:r w:rsidRPr="00F129E4">
        <w:rPr>
          <w:rFonts w:ascii="Times New Roman" w:hAnsi="Times New Roman" w:cs="Times New Roman"/>
        </w:rPr>
        <w:t>, diameter umbi, panjang umbi</w:t>
      </w:r>
      <w:r w:rsidR="00EC7CB0">
        <w:rPr>
          <w:rFonts w:ascii="Times New Roman" w:hAnsi="Times New Roman" w:cs="Times New Roman"/>
          <w:lang w:val="id-ID"/>
        </w:rPr>
        <w:t>,</w:t>
      </w:r>
      <w:r w:rsidR="00EC7CB0" w:rsidRPr="00EC7CB0">
        <w:rPr>
          <w:rFonts w:ascii="Times New Roman" w:hAnsi="Times New Roman" w:cs="Times New Roman"/>
        </w:rPr>
        <w:t xml:space="preserve"> </w:t>
      </w:r>
      <w:r w:rsidR="00EC7CB0" w:rsidRPr="00D227F4">
        <w:rPr>
          <w:rFonts w:ascii="Times New Roman" w:hAnsi="Times New Roman" w:cs="Times New Roman"/>
        </w:rPr>
        <w:t xml:space="preserve">bobot basah </w:t>
      </w:r>
      <w:r w:rsidR="00EC7CB0" w:rsidRPr="00F129E4">
        <w:rPr>
          <w:rFonts w:ascii="Times New Roman" w:hAnsi="Times New Roman" w:cs="Times New Roman"/>
        </w:rPr>
        <w:t xml:space="preserve">dan </w:t>
      </w:r>
      <w:r w:rsidR="00EC7CB0">
        <w:rPr>
          <w:rFonts w:ascii="Times New Roman" w:hAnsi="Times New Roman" w:cs="Times New Roman"/>
          <w:lang w:val="id-ID"/>
        </w:rPr>
        <w:t xml:space="preserve">bobot </w:t>
      </w:r>
      <w:r w:rsidR="00EC7CB0">
        <w:rPr>
          <w:rFonts w:ascii="Times New Roman" w:hAnsi="Times New Roman" w:cs="Times New Roman"/>
        </w:rPr>
        <w:t xml:space="preserve">kering umbi per </w:t>
      </w:r>
      <w:r w:rsidR="00EC7CB0">
        <w:rPr>
          <w:rFonts w:ascii="Times New Roman" w:hAnsi="Times New Roman" w:cs="Times New Roman"/>
          <w:lang w:val="id-ID"/>
        </w:rPr>
        <w:t xml:space="preserve">rumpun </w:t>
      </w:r>
      <w:r w:rsidRPr="00F129E4">
        <w:rPr>
          <w:rFonts w:ascii="Times New Roman" w:hAnsi="Times New Roman" w:cs="Times New Roman"/>
        </w:rPr>
        <w:t>dan produksi umbi per hektar setiap vari</w:t>
      </w:r>
      <w:r>
        <w:rPr>
          <w:rFonts w:ascii="Times New Roman" w:hAnsi="Times New Roman" w:cs="Times New Roman"/>
          <w:lang w:val="id-ID"/>
        </w:rPr>
        <w:t>e</w:t>
      </w:r>
      <w:r w:rsidRPr="00F129E4">
        <w:rPr>
          <w:rFonts w:ascii="Times New Roman" w:hAnsi="Times New Roman" w:cs="Times New Roman"/>
        </w:rPr>
        <w:t>tas berbeda. Sedangkan tinggi tanaman untuk semua varitas yang diuji tida</w:t>
      </w:r>
      <w:r>
        <w:rPr>
          <w:rFonts w:ascii="Times New Roman" w:hAnsi="Times New Roman" w:cs="Times New Roman"/>
          <w:lang w:val="id-ID"/>
        </w:rPr>
        <w:t>k</w:t>
      </w:r>
      <w:r w:rsidRPr="00F129E4">
        <w:rPr>
          <w:rFonts w:ascii="Times New Roman" w:hAnsi="Times New Roman" w:cs="Times New Roman"/>
        </w:rPr>
        <w:t xml:space="preserve"> menunjukkan perbedaan yang nyata</w:t>
      </w:r>
      <w:r w:rsidR="00B45321">
        <w:rPr>
          <w:rFonts w:ascii="Times New Roman" w:hAnsi="Times New Roman" w:cs="Times New Roman"/>
          <w:lang w:val="id-ID"/>
        </w:rPr>
        <w:t>.</w:t>
      </w:r>
    </w:p>
    <w:p w:rsidR="00B45321" w:rsidRPr="00B45321" w:rsidRDefault="00B45321" w:rsidP="00B45321">
      <w:pPr>
        <w:spacing w:after="0" w:line="240" w:lineRule="auto"/>
        <w:ind w:firstLine="567"/>
        <w:jc w:val="both"/>
        <w:rPr>
          <w:rFonts w:ascii="Times New Roman" w:hAnsi="Times New Roman" w:cs="Times New Roman"/>
          <w:lang w:val="id-ID"/>
        </w:rPr>
      </w:pPr>
      <w:r>
        <w:rPr>
          <w:rFonts w:ascii="Times New Roman" w:hAnsi="Times New Roman" w:cs="Times New Roman"/>
          <w:lang w:val="id-ID"/>
        </w:rPr>
        <w:lastRenderedPageBreak/>
        <w:t xml:space="preserve">Sepuluh varietas bawang merah yang digunakan dapat tumbuh dengan baik </w:t>
      </w:r>
      <w:r w:rsidR="00894611">
        <w:rPr>
          <w:rFonts w:ascii="Times New Roman" w:hAnsi="Times New Roman" w:cs="Times New Roman"/>
          <w:lang w:val="id-ID"/>
        </w:rPr>
        <w:t xml:space="preserve">dan membentuk bunga </w:t>
      </w:r>
      <w:r>
        <w:rPr>
          <w:rFonts w:ascii="Times New Roman" w:hAnsi="Times New Roman" w:cs="Times New Roman"/>
          <w:lang w:val="id-ID"/>
        </w:rPr>
        <w:t xml:space="preserve">di dataran tinggi Berastagi (1340 m dpl). Tanaman bawang merah juga dapat membentuk umbi </w:t>
      </w:r>
      <w:r w:rsidR="00894611">
        <w:rPr>
          <w:rFonts w:ascii="Times New Roman" w:hAnsi="Times New Roman" w:cs="Times New Roman"/>
          <w:lang w:val="id-ID"/>
        </w:rPr>
        <w:t>dan berproduksi dengan baik kecuali varietas Bauji.</w:t>
      </w:r>
    </w:p>
    <w:p w:rsidR="00A97600" w:rsidRDefault="00A97600" w:rsidP="00D227F4">
      <w:pPr>
        <w:spacing w:after="0" w:line="240" w:lineRule="auto"/>
        <w:jc w:val="both"/>
        <w:rPr>
          <w:rFonts w:ascii="Times New Roman" w:hAnsi="Times New Roman" w:cs="Times New Roman"/>
          <w:lang w:val="id-ID"/>
        </w:rPr>
      </w:pPr>
    </w:p>
    <w:p w:rsidR="00287F57" w:rsidRPr="00D227F4" w:rsidRDefault="009A0B27" w:rsidP="00D227F4">
      <w:pPr>
        <w:spacing w:after="0" w:line="240" w:lineRule="auto"/>
        <w:jc w:val="both"/>
        <w:rPr>
          <w:rFonts w:ascii="Times New Roman" w:hAnsi="Times New Roman" w:cs="Times New Roman"/>
          <w:lang w:val="id-ID"/>
        </w:rPr>
      </w:pPr>
      <w:r w:rsidRPr="00D227F4">
        <w:rPr>
          <w:rFonts w:ascii="Times New Roman" w:hAnsi="Times New Roman" w:cs="Times New Roman"/>
        </w:rPr>
        <w:t>Tinggi Tanaman</w:t>
      </w:r>
      <w:r w:rsidR="001220C9" w:rsidRPr="00D227F4">
        <w:rPr>
          <w:rFonts w:ascii="Times New Roman" w:hAnsi="Times New Roman" w:cs="Times New Roman"/>
        </w:rPr>
        <w:t xml:space="preserve"> </w:t>
      </w:r>
      <w:r w:rsidR="00004118" w:rsidRPr="00D227F4">
        <w:rPr>
          <w:rFonts w:ascii="Times New Roman" w:hAnsi="Times New Roman" w:cs="Times New Roman"/>
        </w:rPr>
        <w:t>dan Jumlah Daun</w:t>
      </w:r>
    </w:p>
    <w:p w:rsidR="00D227F4" w:rsidRPr="00D227F4" w:rsidRDefault="00D227F4" w:rsidP="00D227F4">
      <w:pPr>
        <w:spacing w:after="0" w:line="240" w:lineRule="auto"/>
        <w:jc w:val="both"/>
        <w:rPr>
          <w:rFonts w:ascii="Times New Roman" w:hAnsi="Times New Roman" w:cs="Times New Roman"/>
          <w:b/>
          <w:lang w:val="id-ID"/>
        </w:rPr>
      </w:pPr>
    </w:p>
    <w:p w:rsidR="00B86FA0" w:rsidRDefault="00C360ED" w:rsidP="0006421D">
      <w:pPr>
        <w:spacing w:after="0" w:line="240" w:lineRule="auto"/>
        <w:ind w:firstLine="567"/>
        <w:jc w:val="both"/>
        <w:rPr>
          <w:rFonts w:ascii="Times New Roman" w:hAnsi="Times New Roman" w:cs="Times New Roman"/>
          <w:lang w:val="id-ID"/>
        </w:rPr>
      </w:pPr>
      <w:r w:rsidRPr="009E0B34">
        <w:rPr>
          <w:rFonts w:ascii="Times New Roman" w:hAnsi="Times New Roman" w:cs="Times New Roman"/>
        </w:rPr>
        <w:lastRenderedPageBreak/>
        <w:t xml:space="preserve">Berdasarkan hasil analisa sidik ragam menunjukkan bahwa </w:t>
      </w:r>
      <w:r w:rsidR="009032FC">
        <w:rPr>
          <w:rFonts w:ascii="Times New Roman" w:hAnsi="Times New Roman" w:cs="Times New Roman"/>
          <w:lang w:val="id-ID"/>
        </w:rPr>
        <w:t xml:space="preserve">tinggi tanaman </w:t>
      </w:r>
      <w:r w:rsidR="00593275" w:rsidRPr="009E0B34">
        <w:rPr>
          <w:rFonts w:ascii="Times New Roman" w:hAnsi="Times New Roman" w:cs="Times New Roman"/>
        </w:rPr>
        <w:t>10 vari</w:t>
      </w:r>
      <w:r w:rsidR="00092949" w:rsidRPr="009E0B34">
        <w:rPr>
          <w:rFonts w:ascii="Times New Roman" w:hAnsi="Times New Roman" w:cs="Times New Roman"/>
        </w:rPr>
        <w:t>e</w:t>
      </w:r>
      <w:r w:rsidR="00593275" w:rsidRPr="009E0B34">
        <w:rPr>
          <w:rFonts w:ascii="Times New Roman" w:hAnsi="Times New Roman" w:cs="Times New Roman"/>
        </w:rPr>
        <w:t xml:space="preserve">tas bawang merah yang diuji </w:t>
      </w:r>
      <w:r w:rsidR="007918E9">
        <w:rPr>
          <w:rFonts w:ascii="Times New Roman" w:hAnsi="Times New Roman" w:cs="Times New Roman"/>
          <w:lang w:val="id-ID"/>
        </w:rPr>
        <w:t xml:space="preserve">pada umur 6 </w:t>
      </w:r>
      <w:r w:rsidR="00A81800">
        <w:rPr>
          <w:rFonts w:ascii="Times New Roman" w:hAnsi="Times New Roman" w:cs="Times New Roman"/>
          <w:lang w:val="id-ID"/>
        </w:rPr>
        <w:t>MST</w:t>
      </w:r>
      <w:r w:rsidR="007918E9">
        <w:rPr>
          <w:rFonts w:ascii="Times New Roman" w:hAnsi="Times New Roman" w:cs="Times New Roman"/>
          <w:lang w:val="id-ID"/>
        </w:rPr>
        <w:t xml:space="preserve"> </w:t>
      </w:r>
      <w:r w:rsidR="00973C89" w:rsidRPr="009E0B34">
        <w:rPr>
          <w:rFonts w:ascii="Times New Roman" w:hAnsi="Times New Roman" w:cs="Times New Roman"/>
        </w:rPr>
        <w:t xml:space="preserve">tidak </w:t>
      </w:r>
      <w:r w:rsidR="00010F27" w:rsidRPr="009E0B34">
        <w:rPr>
          <w:rFonts w:ascii="Times New Roman" w:hAnsi="Times New Roman" w:cs="Times New Roman"/>
        </w:rPr>
        <w:t xml:space="preserve">berbeda </w:t>
      </w:r>
      <w:r w:rsidR="00973C89" w:rsidRPr="009E0B34">
        <w:rPr>
          <w:rFonts w:ascii="Times New Roman" w:hAnsi="Times New Roman" w:cs="Times New Roman"/>
        </w:rPr>
        <w:t>nyata</w:t>
      </w:r>
      <w:r w:rsidR="007918E9">
        <w:rPr>
          <w:rFonts w:ascii="Times New Roman" w:hAnsi="Times New Roman" w:cs="Times New Roman"/>
          <w:lang w:val="id-ID"/>
        </w:rPr>
        <w:t xml:space="preserve">. Sedangkan jumlah daun </w:t>
      </w:r>
      <w:r w:rsidR="00E67A66" w:rsidRPr="009E0B34">
        <w:rPr>
          <w:rFonts w:ascii="Times New Roman" w:hAnsi="Times New Roman" w:cs="Times New Roman"/>
        </w:rPr>
        <w:t xml:space="preserve">umur 6 </w:t>
      </w:r>
      <w:r w:rsidR="00A81800">
        <w:rPr>
          <w:rFonts w:ascii="Times New Roman" w:hAnsi="Times New Roman" w:cs="Times New Roman"/>
          <w:lang w:val="id-ID"/>
        </w:rPr>
        <w:t>MST</w:t>
      </w:r>
      <w:r w:rsidR="007918E9">
        <w:rPr>
          <w:rFonts w:ascii="Times New Roman" w:hAnsi="Times New Roman" w:cs="Times New Roman"/>
          <w:lang w:val="id-ID"/>
        </w:rPr>
        <w:t xml:space="preserve"> berbeda nyata</w:t>
      </w:r>
      <w:r w:rsidR="00E67A66" w:rsidRPr="009E0B34">
        <w:rPr>
          <w:rFonts w:ascii="Times New Roman" w:hAnsi="Times New Roman" w:cs="Times New Roman"/>
        </w:rPr>
        <w:t xml:space="preserve"> </w:t>
      </w:r>
      <w:r w:rsidR="007918E9">
        <w:rPr>
          <w:rFonts w:ascii="Times New Roman" w:hAnsi="Times New Roman" w:cs="Times New Roman"/>
          <w:lang w:val="id-ID"/>
        </w:rPr>
        <w:t>pada setiap varie</w:t>
      </w:r>
      <w:r w:rsidR="004B3E94">
        <w:rPr>
          <w:rFonts w:ascii="Times New Roman" w:hAnsi="Times New Roman" w:cs="Times New Roman"/>
          <w:lang w:val="id-ID"/>
        </w:rPr>
        <w:t>tas</w:t>
      </w:r>
      <w:r w:rsidR="00DC086D" w:rsidRPr="009E0B34">
        <w:rPr>
          <w:rFonts w:ascii="Times New Roman" w:hAnsi="Times New Roman" w:cs="Times New Roman"/>
        </w:rPr>
        <w:t xml:space="preserve"> </w:t>
      </w:r>
      <w:r w:rsidR="0001472A" w:rsidRPr="009E0B34">
        <w:rPr>
          <w:rFonts w:ascii="Times New Roman" w:hAnsi="Times New Roman" w:cs="Times New Roman"/>
        </w:rPr>
        <w:t>(</w:t>
      </w:r>
      <w:r w:rsidR="00E67A66" w:rsidRPr="009E0B34">
        <w:rPr>
          <w:rFonts w:ascii="Times New Roman" w:hAnsi="Times New Roman" w:cs="Times New Roman"/>
        </w:rPr>
        <w:t>Tabel 2)</w:t>
      </w:r>
      <w:r w:rsidR="00DB3794" w:rsidRPr="009E0B34">
        <w:rPr>
          <w:rFonts w:ascii="Times New Roman" w:hAnsi="Times New Roman" w:cs="Times New Roman"/>
        </w:rPr>
        <w:t xml:space="preserve">. </w:t>
      </w:r>
    </w:p>
    <w:p w:rsidR="005B44C3" w:rsidRDefault="00894611" w:rsidP="0006421D">
      <w:pPr>
        <w:spacing w:after="0" w:line="240" w:lineRule="auto"/>
        <w:ind w:firstLine="567"/>
        <w:jc w:val="both"/>
        <w:rPr>
          <w:rFonts w:ascii="Times New Roman" w:hAnsi="Times New Roman" w:cs="Times New Roman"/>
        </w:rPr>
        <w:sectPr w:rsidR="005B44C3" w:rsidSect="005B44C3">
          <w:type w:val="continuous"/>
          <w:pgSz w:w="11907" w:h="16839" w:code="9"/>
          <w:pgMar w:top="2268" w:right="1701" w:bottom="1701" w:left="2268" w:header="720" w:footer="720" w:gutter="0"/>
          <w:cols w:num="2" w:space="720"/>
          <w:docGrid w:linePitch="360"/>
        </w:sectPr>
      </w:pPr>
      <w:r>
        <w:rPr>
          <w:rFonts w:ascii="Times New Roman" w:hAnsi="Times New Roman" w:cs="Times New Roman"/>
          <w:lang w:val="id-ID"/>
        </w:rPr>
        <w:lastRenderedPageBreak/>
        <w:t>Perbedaan varietas tidak berpengaruh terhadap t</w:t>
      </w:r>
      <w:r w:rsidR="00B45321">
        <w:rPr>
          <w:rFonts w:ascii="Times New Roman" w:hAnsi="Times New Roman" w:cs="Times New Roman"/>
          <w:lang w:val="id-ID"/>
        </w:rPr>
        <w:t>inggi tanaman</w:t>
      </w:r>
      <w:r>
        <w:rPr>
          <w:rFonts w:ascii="Times New Roman" w:hAnsi="Times New Roman" w:cs="Times New Roman"/>
          <w:lang w:val="id-ID"/>
        </w:rPr>
        <w:t xml:space="preserve">. </w:t>
      </w:r>
      <w:r w:rsidR="00B86FA0">
        <w:rPr>
          <w:rFonts w:ascii="Times New Roman" w:hAnsi="Times New Roman" w:cs="Times New Roman"/>
          <w:lang w:val="id-ID"/>
        </w:rPr>
        <w:t>R</w:t>
      </w:r>
      <w:r w:rsidR="00B86FA0" w:rsidRPr="009E0B34">
        <w:rPr>
          <w:rFonts w:ascii="Times New Roman" w:hAnsi="Times New Roman" w:cs="Times New Roman"/>
        </w:rPr>
        <w:t xml:space="preserve">ata-rata </w:t>
      </w:r>
      <w:r w:rsidR="00B86FA0">
        <w:rPr>
          <w:rFonts w:ascii="Times New Roman" w:hAnsi="Times New Roman" w:cs="Times New Roman"/>
          <w:lang w:val="id-ID"/>
        </w:rPr>
        <w:t xml:space="preserve">tinggi tanaman bawang merah </w:t>
      </w:r>
      <w:r w:rsidR="00B86FA0" w:rsidRPr="009E0B34">
        <w:rPr>
          <w:rFonts w:ascii="Times New Roman" w:hAnsi="Times New Roman" w:cs="Times New Roman"/>
        </w:rPr>
        <w:t>sebesar 49</w:t>
      </w:r>
      <w:r w:rsidR="00B86FA0">
        <w:rPr>
          <w:rFonts w:ascii="Times New Roman" w:hAnsi="Times New Roman" w:cs="Times New Roman"/>
          <w:lang w:val="id-ID"/>
        </w:rPr>
        <w:t>,</w:t>
      </w:r>
      <w:r w:rsidR="00B86FA0" w:rsidRPr="009E0B34">
        <w:rPr>
          <w:rFonts w:ascii="Times New Roman" w:hAnsi="Times New Roman" w:cs="Times New Roman"/>
        </w:rPr>
        <w:t xml:space="preserve">85 cm. </w:t>
      </w:r>
      <w:r w:rsidR="00B86FA0">
        <w:rPr>
          <w:rFonts w:ascii="Times New Roman" w:hAnsi="Times New Roman" w:cs="Times New Roman"/>
          <w:lang w:val="id-ID"/>
        </w:rPr>
        <w:t>D</w:t>
      </w:r>
      <w:r w:rsidR="00B86FA0" w:rsidRPr="009E0B34">
        <w:rPr>
          <w:rFonts w:ascii="Times New Roman" w:hAnsi="Times New Roman" w:cs="Times New Roman"/>
        </w:rPr>
        <w:t xml:space="preserve">ata tersebut </w:t>
      </w:r>
      <w:r w:rsidR="00B86FA0">
        <w:rPr>
          <w:rFonts w:ascii="Times New Roman" w:hAnsi="Times New Roman" w:cs="Times New Roman"/>
          <w:lang w:val="id-ID"/>
        </w:rPr>
        <w:t>menunjukkan</w:t>
      </w:r>
      <w:r w:rsidR="00B86FA0" w:rsidRPr="009E0B34">
        <w:rPr>
          <w:rFonts w:ascii="Times New Roman" w:hAnsi="Times New Roman" w:cs="Times New Roman"/>
        </w:rPr>
        <w:t xml:space="preserve"> </w:t>
      </w:r>
      <w:r w:rsidR="00AA3C90">
        <w:rPr>
          <w:rFonts w:ascii="Times New Roman" w:hAnsi="Times New Roman" w:cs="Times New Roman"/>
          <w:lang w:val="id-ID"/>
        </w:rPr>
        <w:t xml:space="preserve">tidak ada perbedaan sifat genetik dari masing-masng varietas yang berbeda sehingga </w:t>
      </w:r>
      <w:r>
        <w:rPr>
          <w:rFonts w:ascii="Times New Roman" w:hAnsi="Times New Roman" w:cs="Times New Roman"/>
          <w:lang w:val="id-ID"/>
        </w:rPr>
        <w:t>tinggi tanaman</w:t>
      </w:r>
      <w:r w:rsidR="00B45321">
        <w:rPr>
          <w:rFonts w:ascii="Times New Roman" w:hAnsi="Times New Roman" w:cs="Times New Roman"/>
          <w:lang w:val="id-ID"/>
        </w:rPr>
        <w:t xml:space="preserve"> tidak dipengaruhi oleh sifat genetik tanaman.</w:t>
      </w:r>
      <w:r w:rsidR="000657A6" w:rsidRPr="009E0B34">
        <w:rPr>
          <w:rFonts w:ascii="Times New Roman" w:hAnsi="Times New Roman" w:cs="Times New Roman"/>
        </w:rPr>
        <w:t xml:space="preserve"> </w:t>
      </w:r>
    </w:p>
    <w:p w:rsidR="00D313E6" w:rsidRPr="009E0B34" w:rsidRDefault="00D313E6" w:rsidP="0006421D">
      <w:pPr>
        <w:spacing w:after="0" w:line="240" w:lineRule="auto"/>
        <w:ind w:firstLine="567"/>
        <w:jc w:val="both"/>
        <w:rPr>
          <w:rFonts w:ascii="Times New Roman" w:hAnsi="Times New Roman" w:cs="Times New Roman"/>
        </w:rPr>
      </w:pPr>
    </w:p>
    <w:p w:rsidR="00EC358E" w:rsidRDefault="00EC358E" w:rsidP="009E0B34">
      <w:pPr>
        <w:spacing w:after="120" w:line="240" w:lineRule="auto"/>
        <w:ind w:left="851" w:hanging="851"/>
        <w:jc w:val="both"/>
        <w:rPr>
          <w:rFonts w:ascii="Times New Roman" w:hAnsi="Times New Roman" w:cs="Times New Roman"/>
        </w:rPr>
        <w:sectPr w:rsidR="00EC358E" w:rsidSect="0079686B">
          <w:type w:val="continuous"/>
          <w:pgSz w:w="11907" w:h="16839" w:code="9"/>
          <w:pgMar w:top="2268" w:right="1701" w:bottom="1701" w:left="2268" w:header="720" w:footer="720" w:gutter="0"/>
          <w:cols w:space="720"/>
          <w:docGrid w:linePitch="360"/>
        </w:sectPr>
      </w:pPr>
    </w:p>
    <w:p w:rsidR="00E1768D" w:rsidRPr="009E0B34" w:rsidRDefault="00702CE2" w:rsidP="009E0B34">
      <w:pPr>
        <w:spacing w:after="120" w:line="240" w:lineRule="auto"/>
        <w:ind w:left="851" w:hanging="851"/>
        <w:jc w:val="both"/>
        <w:rPr>
          <w:rFonts w:ascii="Times New Roman" w:hAnsi="Times New Roman" w:cs="Times New Roman"/>
          <w:lang w:val="id-ID"/>
        </w:rPr>
      </w:pPr>
      <w:r w:rsidRPr="009E0B34">
        <w:rPr>
          <w:rFonts w:ascii="Times New Roman" w:hAnsi="Times New Roman" w:cs="Times New Roman"/>
        </w:rPr>
        <w:lastRenderedPageBreak/>
        <w:t xml:space="preserve">Tabel </w:t>
      </w:r>
      <w:r w:rsidRPr="009E0B34">
        <w:rPr>
          <w:rFonts w:ascii="Times New Roman" w:hAnsi="Times New Roman" w:cs="Times New Roman"/>
          <w:lang w:val="id-ID"/>
        </w:rPr>
        <w:t>2</w:t>
      </w:r>
      <w:r w:rsidRPr="009E0B34">
        <w:rPr>
          <w:rFonts w:ascii="Times New Roman" w:hAnsi="Times New Roman" w:cs="Times New Roman"/>
        </w:rPr>
        <w:t xml:space="preserve">. Pengaruh </w:t>
      </w:r>
      <w:r w:rsidR="000B3359" w:rsidRPr="009E0B34">
        <w:rPr>
          <w:rFonts w:ascii="Times New Roman" w:hAnsi="Times New Roman" w:cs="Times New Roman"/>
        </w:rPr>
        <w:t>10</w:t>
      </w:r>
      <w:r w:rsidR="00E1768D" w:rsidRPr="009E0B34">
        <w:rPr>
          <w:rFonts w:ascii="Times New Roman" w:hAnsi="Times New Roman" w:cs="Times New Roman"/>
        </w:rPr>
        <w:t xml:space="preserve"> Vari</w:t>
      </w:r>
      <w:r w:rsidR="00092949" w:rsidRPr="009E0B34">
        <w:rPr>
          <w:rFonts w:ascii="Times New Roman" w:hAnsi="Times New Roman" w:cs="Times New Roman"/>
        </w:rPr>
        <w:t>e</w:t>
      </w:r>
      <w:r w:rsidR="00E1768D" w:rsidRPr="009E0B34">
        <w:rPr>
          <w:rFonts w:ascii="Times New Roman" w:hAnsi="Times New Roman" w:cs="Times New Roman"/>
        </w:rPr>
        <w:t xml:space="preserve">tas Bawang Merah Terhadap Tinggi Tanaman dan Jumlah Daun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783"/>
        <w:gridCol w:w="2625"/>
      </w:tblGrid>
      <w:tr w:rsidR="00CD39A4" w:rsidTr="00A8042D">
        <w:tc>
          <w:tcPr>
            <w:tcW w:w="2530" w:type="dxa"/>
            <w:tcBorders>
              <w:top w:val="single" w:sz="4" w:space="0" w:color="000000" w:themeColor="text1"/>
              <w:bottom w:val="single" w:sz="4" w:space="0" w:color="000000" w:themeColor="text1"/>
            </w:tcBorders>
          </w:tcPr>
          <w:p w:rsidR="00CD39A4" w:rsidRPr="00CD39A4" w:rsidRDefault="00CD39A4" w:rsidP="00784C61">
            <w:pPr>
              <w:rPr>
                <w:rFonts w:ascii="Times New Roman" w:eastAsia="Times New Roman" w:hAnsi="Times New Roman" w:cs="Times New Roman"/>
                <w:bCs/>
                <w:color w:val="000000"/>
              </w:rPr>
            </w:pPr>
            <w:r w:rsidRPr="00CD39A4">
              <w:rPr>
                <w:rFonts w:ascii="Times New Roman" w:eastAsia="Times New Roman" w:hAnsi="Times New Roman" w:cs="Times New Roman"/>
                <w:bCs/>
                <w:color w:val="000000"/>
              </w:rPr>
              <w:t>Varietas</w:t>
            </w:r>
          </w:p>
        </w:tc>
        <w:tc>
          <w:tcPr>
            <w:tcW w:w="2783" w:type="dxa"/>
            <w:tcBorders>
              <w:top w:val="single" w:sz="4" w:space="0" w:color="000000" w:themeColor="text1"/>
              <w:bottom w:val="single" w:sz="4" w:space="0" w:color="000000" w:themeColor="text1"/>
            </w:tcBorders>
          </w:tcPr>
          <w:p w:rsidR="00CD39A4" w:rsidRPr="00CD39A4" w:rsidRDefault="00CD39A4" w:rsidP="00784C61">
            <w:pPr>
              <w:rPr>
                <w:rFonts w:ascii="Times New Roman" w:eastAsia="Times New Roman" w:hAnsi="Times New Roman" w:cs="Times New Roman"/>
                <w:bCs/>
                <w:color w:val="000000"/>
              </w:rPr>
            </w:pPr>
            <w:r w:rsidRPr="00CD39A4">
              <w:rPr>
                <w:rFonts w:ascii="Times New Roman" w:eastAsia="Times New Roman" w:hAnsi="Times New Roman" w:cs="Times New Roman"/>
                <w:bCs/>
                <w:color w:val="000000"/>
              </w:rPr>
              <w:t>Tinggi Tanaman (cm)</w:t>
            </w:r>
          </w:p>
        </w:tc>
        <w:tc>
          <w:tcPr>
            <w:tcW w:w="2625" w:type="dxa"/>
            <w:tcBorders>
              <w:top w:val="single" w:sz="4" w:space="0" w:color="000000" w:themeColor="text1"/>
              <w:bottom w:val="single" w:sz="4" w:space="0" w:color="000000" w:themeColor="text1"/>
            </w:tcBorders>
          </w:tcPr>
          <w:p w:rsidR="00CD39A4" w:rsidRPr="00CD39A4" w:rsidRDefault="00CD39A4" w:rsidP="00784C61">
            <w:pPr>
              <w:rPr>
                <w:rFonts w:ascii="Times New Roman" w:eastAsia="Times New Roman" w:hAnsi="Times New Roman" w:cs="Times New Roman"/>
                <w:bCs/>
                <w:color w:val="000000"/>
              </w:rPr>
            </w:pPr>
            <w:r w:rsidRPr="00CD39A4">
              <w:rPr>
                <w:rFonts w:ascii="Times New Roman" w:eastAsia="Times New Roman" w:hAnsi="Times New Roman" w:cs="Times New Roman"/>
                <w:bCs/>
                <w:color w:val="000000"/>
              </w:rPr>
              <w:t>Jumlah Daun (helai)</w:t>
            </w:r>
          </w:p>
        </w:tc>
      </w:tr>
      <w:tr w:rsidR="00CD39A4" w:rsidRPr="00CD39A4" w:rsidTr="00A8042D">
        <w:tc>
          <w:tcPr>
            <w:tcW w:w="2530" w:type="dxa"/>
            <w:tcBorders>
              <w:top w:val="single" w:sz="4" w:space="0" w:color="000000" w:themeColor="text1"/>
            </w:tcBorders>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Maja</w:t>
            </w:r>
          </w:p>
        </w:tc>
        <w:tc>
          <w:tcPr>
            <w:tcW w:w="2783" w:type="dxa"/>
            <w:tcBorders>
              <w:top w:val="single" w:sz="4" w:space="0" w:color="000000" w:themeColor="text1"/>
            </w:tcBorders>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47,</w:t>
            </w:r>
            <w:r w:rsidR="00CD39A4" w:rsidRPr="00CD39A4">
              <w:rPr>
                <w:rFonts w:ascii="Times New Roman" w:hAnsi="Times New Roman" w:cs="Times New Roman"/>
                <w:lang w:val="id-ID"/>
              </w:rPr>
              <w:t>29</w:t>
            </w:r>
          </w:p>
        </w:tc>
        <w:tc>
          <w:tcPr>
            <w:tcW w:w="2625" w:type="dxa"/>
            <w:tcBorders>
              <w:top w:val="single" w:sz="4" w:space="0" w:color="000000" w:themeColor="text1"/>
            </w:tcBorders>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29,</w:t>
            </w:r>
            <w:r w:rsidR="00784C61">
              <w:rPr>
                <w:rFonts w:ascii="Times New Roman" w:hAnsi="Times New Roman" w:cs="Times New Roman"/>
                <w:lang w:val="id-ID"/>
              </w:rPr>
              <w:t>45 c</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Birma</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48,</w:t>
            </w:r>
            <w:r w:rsidR="00CD39A4">
              <w:rPr>
                <w:rFonts w:ascii="Times New Roman" w:hAnsi="Times New Roman" w:cs="Times New Roman"/>
                <w:lang w:val="id-ID"/>
              </w:rPr>
              <w:t>55</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45,</w:t>
            </w:r>
            <w:r w:rsidR="00784C61">
              <w:rPr>
                <w:rFonts w:ascii="Times New Roman" w:hAnsi="Times New Roman" w:cs="Times New Roman"/>
                <w:lang w:val="id-ID"/>
              </w:rPr>
              <w:t>83 ab</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Pikatan</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54,</w:t>
            </w:r>
            <w:r w:rsidR="00CD39A4">
              <w:rPr>
                <w:rFonts w:ascii="Times New Roman" w:hAnsi="Times New Roman" w:cs="Times New Roman"/>
                <w:lang w:val="id-ID"/>
              </w:rPr>
              <w:t>47</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40,</w:t>
            </w:r>
            <w:r w:rsidR="00784C61">
              <w:rPr>
                <w:rFonts w:ascii="Times New Roman" w:hAnsi="Times New Roman" w:cs="Times New Roman"/>
                <w:lang w:val="id-ID"/>
              </w:rPr>
              <w:t>75 ab</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Manjung</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49,</w:t>
            </w:r>
            <w:r w:rsidR="00CD39A4">
              <w:rPr>
                <w:rFonts w:ascii="Times New Roman" w:hAnsi="Times New Roman" w:cs="Times New Roman"/>
                <w:lang w:val="id-ID"/>
              </w:rPr>
              <w:t>35</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31,</w:t>
            </w:r>
            <w:r w:rsidR="00784C61">
              <w:rPr>
                <w:rFonts w:ascii="Times New Roman" w:hAnsi="Times New Roman" w:cs="Times New Roman"/>
                <w:lang w:val="id-ID"/>
              </w:rPr>
              <w:t>73 c</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Tajuk</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44,</w:t>
            </w:r>
            <w:r w:rsidR="00CD39A4">
              <w:rPr>
                <w:rFonts w:ascii="Times New Roman" w:hAnsi="Times New Roman" w:cs="Times New Roman"/>
                <w:lang w:val="id-ID"/>
              </w:rPr>
              <w:t>58</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39,</w:t>
            </w:r>
            <w:r w:rsidR="00784C61">
              <w:rPr>
                <w:rFonts w:ascii="Times New Roman" w:hAnsi="Times New Roman" w:cs="Times New Roman"/>
                <w:lang w:val="id-ID"/>
              </w:rPr>
              <w:t>55 ab</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Katumi</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58,</w:t>
            </w:r>
            <w:r w:rsidR="00CD39A4">
              <w:rPr>
                <w:rFonts w:ascii="Times New Roman" w:hAnsi="Times New Roman" w:cs="Times New Roman"/>
                <w:lang w:val="id-ID"/>
              </w:rPr>
              <w:t>19</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29,</w:t>
            </w:r>
            <w:r w:rsidR="00784C61">
              <w:rPr>
                <w:rFonts w:ascii="Times New Roman" w:hAnsi="Times New Roman" w:cs="Times New Roman"/>
                <w:lang w:val="id-ID"/>
              </w:rPr>
              <w:t>83 c</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Mentes</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45,</w:t>
            </w:r>
            <w:r w:rsidR="00CD39A4">
              <w:rPr>
                <w:rFonts w:ascii="Times New Roman" w:hAnsi="Times New Roman" w:cs="Times New Roman"/>
                <w:lang w:val="id-ID"/>
              </w:rPr>
              <w:t>36</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45,</w:t>
            </w:r>
            <w:r w:rsidR="00784C61">
              <w:rPr>
                <w:rFonts w:ascii="Times New Roman" w:hAnsi="Times New Roman" w:cs="Times New Roman"/>
                <w:lang w:val="id-ID"/>
              </w:rPr>
              <w:t>65 ab</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Maserati</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52,</w:t>
            </w:r>
            <w:r w:rsidR="00CD39A4">
              <w:rPr>
                <w:rFonts w:ascii="Times New Roman" w:hAnsi="Times New Roman" w:cs="Times New Roman"/>
                <w:lang w:val="id-ID"/>
              </w:rPr>
              <w:t>25</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30,</w:t>
            </w:r>
            <w:r w:rsidR="00784C61">
              <w:rPr>
                <w:rFonts w:ascii="Times New Roman" w:hAnsi="Times New Roman" w:cs="Times New Roman"/>
                <w:lang w:val="id-ID"/>
              </w:rPr>
              <w:t>48 c</w:t>
            </w:r>
          </w:p>
        </w:tc>
      </w:tr>
      <w:tr w:rsidR="00CD39A4" w:rsidRPr="00CD39A4" w:rsidTr="00A8042D">
        <w:tc>
          <w:tcPr>
            <w:tcW w:w="2530" w:type="dxa"/>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Pancasona</w:t>
            </w:r>
          </w:p>
        </w:tc>
        <w:tc>
          <w:tcPr>
            <w:tcW w:w="2783"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44,</w:t>
            </w:r>
            <w:r w:rsidR="00CD39A4">
              <w:rPr>
                <w:rFonts w:ascii="Times New Roman" w:hAnsi="Times New Roman" w:cs="Times New Roman"/>
                <w:lang w:val="id-ID"/>
              </w:rPr>
              <w:t>24</w:t>
            </w:r>
          </w:p>
        </w:tc>
        <w:tc>
          <w:tcPr>
            <w:tcW w:w="2625" w:type="dxa"/>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38,</w:t>
            </w:r>
            <w:r w:rsidR="00784C61">
              <w:rPr>
                <w:rFonts w:ascii="Times New Roman" w:hAnsi="Times New Roman" w:cs="Times New Roman"/>
                <w:lang w:val="id-ID"/>
              </w:rPr>
              <w:t>55 b</w:t>
            </w:r>
          </w:p>
        </w:tc>
      </w:tr>
      <w:tr w:rsidR="00CD39A4" w:rsidRPr="00CD39A4" w:rsidTr="00A8042D">
        <w:tc>
          <w:tcPr>
            <w:tcW w:w="2530" w:type="dxa"/>
            <w:tcBorders>
              <w:bottom w:val="single" w:sz="4" w:space="0" w:color="000000" w:themeColor="text1"/>
            </w:tcBorders>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Bauji</w:t>
            </w:r>
          </w:p>
        </w:tc>
        <w:tc>
          <w:tcPr>
            <w:tcW w:w="2783" w:type="dxa"/>
            <w:tcBorders>
              <w:bottom w:val="single" w:sz="4" w:space="0" w:color="000000" w:themeColor="text1"/>
            </w:tcBorders>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54,</w:t>
            </w:r>
            <w:r w:rsidR="00CD39A4">
              <w:rPr>
                <w:rFonts w:ascii="Times New Roman" w:hAnsi="Times New Roman" w:cs="Times New Roman"/>
                <w:lang w:val="id-ID"/>
              </w:rPr>
              <w:t>20</w:t>
            </w:r>
          </w:p>
        </w:tc>
        <w:tc>
          <w:tcPr>
            <w:tcW w:w="2625" w:type="dxa"/>
            <w:tcBorders>
              <w:bottom w:val="single" w:sz="4" w:space="0" w:color="000000" w:themeColor="text1"/>
            </w:tcBorders>
          </w:tcPr>
          <w:p w:rsidR="00CD39A4" w:rsidRPr="00CD39A4" w:rsidRDefault="007918E9" w:rsidP="00784C61">
            <w:pPr>
              <w:rPr>
                <w:rFonts w:ascii="Times New Roman" w:hAnsi="Times New Roman" w:cs="Times New Roman"/>
                <w:lang w:val="id-ID"/>
              </w:rPr>
            </w:pPr>
            <w:r>
              <w:rPr>
                <w:rFonts w:ascii="Times New Roman" w:hAnsi="Times New Roman" w:cs="Times New Roman"/>
                <w:lang w:val="id-ID"/>
              </w:rPr>
              <w:t>41,</w:t>
            </w:r>
            <w:r w:rsidR="00784C61">
              <w:rPr>
                <w:rFonts w:ascii="Times New Roman" w:hAnsi="Times New Roman" w:cs="Times New Roman"/>
                <w:lang w:val="id-ID"/>
              </w:rPr>
              <w:t>73 ab</w:t>
            </w:r>
          </w:p>
        </w:tc>
      </w:tr>
      <w:tr w:rsidR="00CD39A4" w:rsidRPr="00CD39A4" w:rsidTr="00A8042D">
        <w:tc>
          <w:tcPr>
            <w:tcW w:w="2530" w:type="dxa"/>
            <w:tcBorders>
              <w:top w:val="single" w:sz="4" w:space="0" w:color="000000" w:themeColor="text1"/>
              <w:bottom w:val="single" w:sz="4" w:space="0" w:color="000000" w:themeColor="text1"/>
            </w:tcBorders>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Rata-rata</w:t>
            </w:r>
          </w:p>
        </w:tc>
        <w:tc>
          <w:tcPr>
            <w:tcW w:w="2783" w:type="dxa"/>
            <w:tcBorders>
              <w:top w:val="single" w:sz="4" w:space="0" w:color="000000" w:themeColor="text1"/>
              <w:bottom w:val="single" w:sz="4" w:space="0" w:color="000000" w:themeColor="text1"/>
            </w:tcBorders>
          </w:tcPr>
          <w:p w:rsidR="00CD39A4" w:rsidRPr="00CD39A4" w:rsidRDefault="00CD39A4" w:rsidP="007918E9">
            <w:pPr>
              <w:rPr>
                <w:rFonts w:ascii="Times New Roman" w:hAnsi="Times New Roman" w:cs="Times New Roman"/>
                <w:lang w:val="id-ID"/>
              </w:rPr>
            </w:pPr>
            <w:r>
              <w:rPr>
                <w:rFonts w:ascii="Times New Roman" w:hAnsi="Times New Roman" w:cs="Times New Roman"/>
                <w:lang w:val="id-ID"/>
              </w:rPr>
              <w:t>49</w:t>
            </w:r>
            <w:r w:rsidR="007918E9">
              <w:rPr>
                <w:rFonts w:ascii="Times New Roman" w:hAnsi="Times New Roman" w:cs="Times New Roman"/>
                <w:lang w:val="id-ID"/>
              </w:rPr>
              <w:t>,</w:t>
            </w:r>
            <w:r>
              <w:rPr>
                <w:rFonts w:ascii="Times New Roman" w:hAnsi="Times New Roman" w:cs="Times New Roman"/>
                <w:lang w:val="id-ID"/>
              </w:rPr>
              <w:t>85</w:t>
            </w:r>
          </w:p>
        </w:tc>
        <w:tc>
          <w:tcPr>
            <w:tcW w:w="2625" w:type="dxa"/>
            <w:tcBorders>
              <w:top w:val="single" w:sz="4" w:space="0" w:color="000000" w:themeColor="text1"/>
              <w:bottom w:val="single" w:sz="4" w:space="0" w:color="000000" w:themeColor="text1"/>
            </w:tcBorders>
          </w:tcPr>
          <w:p w:rsidR="00CD39A4" w:rsidRPr="00CD39A4" w:rsidRDefault="00784C61" w:rsidP="00784C61">
            <w:pPr>
              <w:rPr>
                <w:rFonts w:ascii="Times New Roman" w:hAnsi="Times New Roman" w:cs="Times New Roman"/>
                <w:lang w:val="id-ID"/>
              </w:rPr>
            </w:pPr>
            <w:r>
              <w:rPr>
                <w:rFonts w:ascii="Times New Roman" w:hAnsi="Times New Roman" w:cs="Times New Roman"/>
                <w:lang w:val="id-ID"/>
              </w:rPr>
              <w:t>-</w:t>
            </w:r>
          </w:p>
        </w:tc>
      </w:tr>
      <w:tr w:rsidR="00CD39A4" w:rsidRPr="00CD39A4" w:rsidTr="00A8042D">
        <w:tc>
          <w:tcPr>
            <w:tcW w:w="2530" w:type="dxa"/>
            <w:tcBorders>
              <w:top w:val="single" w:sz="4" w:space="0" w:color="000000" w:themeColor="text1"/>
            </w:tcBorders>
          </w:tcPr>
          <w:p w:rsidR="00CD39A4" w:rsidRPr="00CD39A4" w:rsidRDefault="00CD39A4" w:rsidP="00E1768D">
            <w:pPr>
              <w:jc w:val="both"/>
              <w:rPr>
                <w:rFonts w:ascii="Times New Roman" w:hAnsi="Times New Roman" w:cs="Times New Roman"/>
                <w:lang w:val="id-ID"/>
              </w:rPr>
            </w:pPr>
            <w:r w:rsidRPr="00CD39A4">
              <w:rPr>
                <w:rFonts w:ascii="Times New Roman" w:hAnsi="Times New Roman" w:cs="Times New Roman"/>
                <w:lang w:val="id-ID"/>
              </w:rPr>
              <w:t>KK (%)</w:t>
            </w:r>
          </w:p>
        </w:tc>
        <w:tc>
          <w:tcPr>
            <w:tcW w:w="2783" w:type="dxa"/>
            <w:tcBorders>
              <w:top w:val="single" w:sz="4" w:space="0" w:color="000000" w:themeColor="text1"/>
            </w:tcBorders>
          </w:tcPr>
          <w:p w:rsidR="00CD39A4" w:rsidRPr="00CD39A4" w:rsidRDefault="00CD39A4" w:rsidP="00784C61">
            <w:pPr>
              <w:rPr>
                <w:rFonts w:ascii="Times New Roman" w:hAnsi="Times New Roman" w:cs="Times New Roman"/>
                <w:lang w:val="id-ID"/>
              </w:rPr>
            </w:pPr>
            <w:r>
              <w:rPr>
                <w:rFonts w:ascii="Times New Roman" w:hAnsi="Times New Roman" w:cs="Times New Roman"/>
                <w:lang w:val="id-ID"/>
              </w:rPr>
              <w:t>-</w:t>
            </w:r>
          </w:p>
        </w:tc>
        <w:tc>
          <w:tcPr>
            <w:tcW w:w="2625" w:type="dxa"/>
            <w:tcBorders>
              <w:top w:val="single" w:sz="4" w:space="0" w:color="000000" w:themeColor="text1"/>
            </w:tcBorders>
          </w:tcPr>
          <w:p w:rsidR="00CD39A4" w:rsidRPr="00CD39A4" w:rsidRDefault="00784C61" w:rsidP="00784C61">
            <w:pPr>
              <w:rPr>
                <w:rFonts w:ascii="Times New Roman" w:hAnsi="Times New Roman" w:cs="Times New Roman"/>
                <w:lang w:val="id-ID"/>
              </w:rPr>
            </w:pPr>
            <w:r>
              <w:rPr>
                <w:rFonts w:ascii="Times New Roman" w:hAnsi="Times New Roman" w:cs="Times New Roman"/>
                <w:lang w:val="id-ID"/>
              </w:rPr>
              <w:t>9.90</w:t>
            </w:r>
          </w:p>
        </w:tc>
      </w:tr>
    </w:tbl>
    <w:p w:rsidR="003A405D" w:rsidRPr="00B45321" w:rsidRDefault="003A405D" w:rsidP="00B45321">
      <w:pPr>
        <w:spacing w:before="120" w:after="120" w:line="240" w:lineRule="auto"/>
        <w:ind w:left="1134" w:hanging="1134"/>
        <w:jc w:val="both"/>
        <w:rPr>
          <w:rFonts w:ascii="Times New Roman" w:hAnsi="Times New Roman"/>
          <w:lang w:val="id-ID"/>
        </w:rPr>
      </w:pPr>
      <w:r w:rsidRPr="00A8042D">
        <w:rPr>
          <w:rFonts w:ascii="Times New Roman" w:hAnsi="Times New Roman"/>
        </w:rPr>
        <w:t>Keterangan: Angka yang di ikuti oleh huruf yang sama pada kolom yang sama tidak berbeda nyata berda</w:t>
      </w:r>
      <w:r w:rsidR="00B45321">
        <w:rPr>
          <w:rFonts w:ascii="Times New Roman" w:hAnsi="Times New Roman"/>
        </w:rPr>
        <w:t>sarkan DMRT pada taraf a = 5 %</w:t>
      </w:r>
      <w:r w:rsidR="00B45321">
        <w:rPr>
          <w:rFonts w:ascii="Times New Roman" w:hAnsi="Times New Roman"/>
          <w:lang w:val="id-ID"/>
        </w:rPr>
        <w:t>.</w:t>
      </w:r>
    </w:p>
    <w:p w:rsidR="00EC358E" w:rsidRDefault="00EC358E" w:rsidP="00E106FA">
      <w:pPr>
        <w:spacing w:after="0" w:line="240" w:lineRule="auto"/>
        <w:ind w:firstLine="567"/>
        <w:jc w:val="both"/>
        <w:rPr>
          <w:rFonts w:ascii="Times New Roman" w:hAnsi="Times New Roman" w:cs="Times New Roman"/>
          <w:lang w:val="id-ID"/>
        </w:rPr>
        <w:sectPr w:rsidR="00EC358E" w:rsidSect="00EC358E">
          <w:type w:val="continuous"/>
          <w:pgSz w:w="11907" w:h="16839" w:code="9"/>
          <w:pgMar w:top="2268" w:right="1701" w:bottom="1701" w:left="2268" w:header="720" w:footer="720" w:gutter="0"/>
          <w:cols w:space="720"/>
          <w:docGrid w:linePitch="360"/>
        </w:sectPr>
      </w:pPr>
    </w:p>
    <w:p w:rsidR="00B45321" w:rsidRPr="00E106FA" w:rsidRDefault="00B45321" w:rsidP="00E106FA">
      <w:pPr>
        <w:spacing w:after="0" w:line="240" w:lineRule="auto"/>
        <w:ind w:firstLine="567"/>
        <w:jc w:val="both"/>
        <w:rPr>
          <w:rFonts w:ascii="Times New Roman" w:hAnsi="Times New Roman" w:cs="Times New Roman"/>
          <w:lang w:val="id-ID"/>
        </w:rPr>
      </w:pPr>
      <w:r>
        <w:rPr>
          <w:rFonts w:ascii="Times New Roman" w:hAnsi="Times New Roman" w:cs="Times New Roman"/>
          <w:lang w:val="id-ID"/>
        </w:rPr>
        <w:lastRenderedPageBreak/>
        <w:t>Varietas Birma memiliki j</w:t>
      </w:r>
      <w:r w:rsidRPr="009E0B34">
        <w:rPr>
          <w:rFonts w:ascii="Times New Roman" w:hAnsi="Times New Roman" w:cs="Times New Roman"/>
        </w:rPr>
        <w:t xml:space="preserve">umlah daun tertinggi dan </w:t>
      </w:r>
      <w:r>
        <w:rPr>
          <w:rFonts w:ascii="Times New Roman" w:hAnsi="Times New Roman" w:cs="Times New Roman"/>
        </w:rPr>
        <w:t xml:space="preserve">yang terendah </w:t>
      </w:r>
      <w:r>
        <w:rPr>
          <w:rFonts w:ascii="Times New Roman" w:hAnsi="Times New Roman" w:cs="Times New Roman"/>
          <w:lang w:val="id-ID"/>
        </w:rPr>
        <w:t xml:space="preserve">adalah </w:t>
      </w:r>
      <w:r>
        <w:rPr>
          <w:rFonts w:ascii="Times New Roman" w:hAnsi="Times New Roman" w:cs="Times New Roman"/>
        </w:rPr>
        <w:t>Maja</w:t>
      </w:r>
      <w:r w:rsidRPr="009E0B34">
        <w:rPr>
          <w:rFonts w:ascii="Times New Roman" w:hAnsi="Times New Roman" w:cs="Times New Roman"/>
        </w:rPr>
        <w:t xml:space="preserve">. </w:t>
      </w:r>
      <w:r>
        <w:rPr>
          <w:rFonts w:ascii="Times New Roman" w:hAnsi="Times New Roman" w:cs="Times New Roman"/>
          <w:lang w:val="id-ID"/>
        </w:rPr>
        <w:t xml:space="preserve">Pada umur 6 MST jumlah daun varietas Birma mencapai 45,83 helai, sedangkan Maja hanya memiliki daun sebanyak 29,45 helai. </w:t>
      </w:r>
      <w:r w:rsidRPr="009E0B34">
        <w:rPr>
          <w:rFonts w:ascii="Times New Roman" w:hAnsi="Times New Roman" w:cs="Times New Roman"/>
        </w:rPr>
        <w:t xml:space="preserve">Hal ini menunjukkan bahwa </w:t>
      </w:r>
      <w:r>
        <w:rPr>
          <w:rFonts w:ascii="Times New Roman" w:hAnsi="Times New Roman" w:cs="Times New Roman"/>
          <w:lang w:val="id-ID"/>
        </w:rPr>
        <w:t xml:space="preserve">jumlah daun dipengaruhi oleh faktor genetik masing-masing varietas. </w:t>
      </w:r>
      <w:r w:rsidR="00E106FA">
        <w:rPr>
          <w:rFonts w:ascii="Times New Roman" w:hAnsi="Times New Roman" w:cs="Times New Roman"/>
        </w:rPr>
        <w:t>P</w:t>
      </w:r>
      <w:r w:rsidR="00E106FA" w:rsidRPr="00E106FA">
        <w:rPr>
          <w:rFonts w:ascii="Times New Roman" w:hAnsi="Times New Roman" w:cs="Times New Roman"/>
          <w:lang w:val="id-ID"/>
        </w:rPr>
        <w:t>erbedaan</w:t>
      </w:r>
      <w:r w:rsidR="00E106FA">
        <w:rPr>
          <w:rFonts w:ascii="Times New Roman" w:hAnsi="Times New Roman" w:cs="Times New Roman"/>
        </w:rPr>
        <w:t xml:space="preserve"> </w:t>
      </w:r>
      <w:r>
        <w:rPr>
          <w:rFonts w:ascii="Times New Roman" w:hAnsi="Times New Roman" w:cs="Times New Roman"/>
          <w:lang w:val="id-ID"/>
        </w:rPr>
        <w:t>varietas atau klon tanaman dapat mempengaruhi keragaman jumlah daun yang diwariskan ke generasi selanjutnya</w:t>
      </w:r>
      <w:r w:rsidR="00E106FA">
        <w:rPr>
          <w:rFonts w:ascii="Times New Roman" w:hAnsi="Times New Roman" w:cs="Times New Roman"/>
        </w:rPr>
        <w:t xml:space="preserve"> </w:t>
      </w:r>
      <w:r w:rsidR="00C2736C">
        <w:rPr>
          <w:rFonts w:ascii="Times New Roman" w:hAnsi="Times New Roman" w:cs="Times New Roman"/>
        </w:rPr>
        <w:fldChar w:fldCharType="begin" w:fldLock="1"/>
      </w:r>
      <w:r w:rsidR="004F7BDA">
        <w:rPr>
          <w:rFonts w:ascii="Times New Roman" w:hAnsi="Times New Roman" w:cs="Times New Roman"/>
        </w:rPr>
        <w:instrText>ADDIN CSL_CITATION {"citationItems":[{"id":"ITEM-1","itemData":{"author":[{"dropping-particle":"","family":"Sinaga","given":"Elisa Manora","non-dropping-particle":"","parse-names":false,"suffix":""},{"dropping-particle":"","family":"Bayu","given":"Eva Sartini","non-dropping-particle":"","parse-names":false,"suffix":""},{"dropping-particle":"","family":"Nuriadi","given":"Isman","non-dropping-particle":"","parse-names":false,"suffix":""},{"dropping-particle":"","family":"Program","given":"Alumnus","non-dropping-particle":"","parse-names":false,"suffix":""},{"dropping-particle":"","family":"Agroekoteknologi","given":"Studi","non-dropping-particle":"","parse-names":false,"suffix":""},{"dropping-particle":"","family":"Agroekoteknologi","given":"Program Studi","non-dropping-particle":"","parse-names":false,"suffix":""}],"id":"ITEM-1","issue":"3","issued":{"date-parts":[["2013"]]},"page":"404-417","title":"Jurnal Online Agroekoteknologi Vol . 1 , No . 3 , Juni 2013 ISSN No . 2337- 6597","type":"article-journal","volume":"1"},"uris":["http://www.mendeley.com/documents/?uuid=6a6bddd8-5fc3-4030-8b79-75978edb0ae4"]}],"mendeley":{"formattedCitation":"(Sinaga et al., 2013)","manualFormatting":"(Sinaga et al., 2013, Kusmana 2013 Deden 2014 Manik et al. 2019)","plainTextFormattedCitation":"(Sinaga et al., 2013)","previouslyFormattedCitation":"(Sinaga et al., 2013)"},"properties":{"noteIndex":0},"schema":"https://github.com/citation-style-language/schema/raw/master/csl-citation.json"}</w:instrText>
      </w:r>
      <w:r w:rsidR="00C2736C">
        <w:rPr>
          <w:rFonts w:ascii="Times New Roman" w:hAnsi="Times New Roman" w:cs="Times New Roman"/>
        </w:rPr>
        <w:fldChar w:fldCharType="separate"/>
      </w:r>
      <w:r w:rsidR="00E106FA" w:rsidRPr="00E106FA">
        <w:rPr>
          <w:rFonts w:ascii="Times New Roman" w:hAnsi="Times New Roman" w:cs="Times New Roman"/>
          <w:noProof/>
        </w:rPr>
        <w:t xml:space="preserve">(Sinaga </w:t>
      </w:r>
      <w:r w:rsidR="00E106FA" w:rsidRPr="00E106FA">
        <w:rPr>
          <w:rFonts w:ascii="Times New Roman" w:hAnsi="Times New Roman" w:cs="Times New Roman"/>
          <w:i/>
          <w:noProof/>
        </w:rPr>
        <w:t>et al</w:t>
      </w:r>
      <w:r w:rsidR="00E106FA" w:rsidRPr="00E106FA">
        <w:rPr>
          <w:rFonts w:ascii="Times New Roman" w:hAnsi="Times New Roman" w:cs="Times New Roman"/>
          <w:noProof/>
        </w:rPr>
        <w:t>., 2013</w:t>
      </w:r>
      <w:r w:rsidR="00E106FA">
        <w:rPr>
          <w:rFonts w:ascii="Times New Roman" w:hAnsi="Times New Roman" w:cs="Times New Roman"/>
          <w:noProof/>
        </w:rPr>
        <w:t xml:space="preserve">, Kusmana 2013 Deden 2014 Manik </w:t>
      </w:r>
      <w:r w:rsidR="00E106FA" w:rsidRPr="00E106FA">
        <w:rPr>
          <w:rFonts w:ascii="Times New Roman" w:hAnsi="Times New Roman" w:cs="Times New Roman"/>
          <w:i/>
          <w:noProof/>
        </w:rPr>
        <w:t>et al.</w:t>
      </w:r>
      <w:r w:rsidR="00E106FA">
        <w:rPr>
          <w:rFonts w:ascii="Times New Roman" w:hAnsi="Times New Roman" w:cs="Times New Roman"/>
          <w:noProof/>
        </w:rPr>
        <w:t xml:space="preserve"> 2019</w:t>
      </w:r>
      <w:r w:rsidR="00E106FA" w:rsidRPr="00E106FA">
        <w:rPr>
          <w:rFonts w:ascii="Times New Roman" w:hAnsi="Times New Roman" w:cs="Times New Roman"/>
          <w:noProof/>
        </w:rPr>
        <w:t>)</w:t>
      </w:r>
      <w:r w:rsidR="00C2736C">
        <w:rPr>
          <w:rFonts w:ascii="Times New Roman" w:hAnsi="Times New Roman" w:cs="Times New Roman"/>
        </w:rPr>
        <w:fldChar w:fldCharType="end"/>
      </w:r>
      <w:r>
        <w:rPr>
          <w:rFonts w:ascii="Times New Roman" w:hAnsi="Times New Roman" w:cs="Times New Roman"/>
          <w:lang w:val="id-ID"/>
        </w:rPr>
        <w:t xml:space="preserve"> </w:t>
      </w:r>
    </w:p>
    <w:p w:rsidR="006A6078" w:rsidRPr="006A6078" w:rsidRDefault="00C2736C" w:rsidP="00B45321">
      <w:pPr>
        <w:spacing w:after="0" w:line="240" w:lineRule="auto"/>
        <w:ind w:firstLine="567"/>
        <w:jc w:val="both"/>
        <w:rPr>
          <w:rFonts w:ascii="Times New Roman" w:hAnsi="Times New Roman" w:cs="Times New Roman"/>
          <w:lang w:val="id-ID"/>
        </w:rPr>
      </w:pPr>
      <w:r>
        <w:rPr>
          <w:rFonts w:ascii="Times New Roman" w:hAnsi="Times New Roman" w:cs="Times New Roman"/>
        </w:rPr>
        <w:fldChar w:fldCharType="begin" w:fldLock="1"/>
      </w:r>
      <w:r w:rsidR="004F7BDA">
        <w:rPr>
          <w:rFonts w:ascii="Times New Roman" w:hAnsi="Times New Roman" w:cs="Times New Roman"/>
        </w:rPr>
        <w:instrText>ADDIN CSL_CITATION {"citationItems":[{"id":"ITEM-1","itemData":{"author":[{"dropping-particle":"","family":"Penelitian","given":"Balai","non-dropping-particle":"","parse-names":false,"suffix":""},{"dropping-particle":"","family":"Sayuran","given":"Tanaman","non-dropping-particle":"","parse-names":false,"suffix":""},{"dropping-particle":"","family":"Tangkuban","given":"Jl","non-dropping-particle":"","parse-names":false,"suffix":""},{"dropping-particle":"","family":"No","given":"Parahu","non-dropping-particle":"","parse-names":false,"suffix":""}],"id":"ITEM-1","issue":"4","issued":{"date-parts":[["2012"]]},"page":"366-375","title":"Respons Pertumbuhan , Hasil Umbi , dan Serapan Hara NPK Tanaman Bawang Merah terhadap Berbagai Dosis Pemupukan NPK pada Tanah Alluvial","type":"article-journal","volume":"22"},"uris":["http://www.mendeley.com/documents/?uuid=f54e46bb-e627-4e67-bbab-ae68272c0423"]}],"mendeley":{"formattedCitation":"(Penelitian et al., 2012)","manualFormatting":"Alavan el al (2015)","plainTextFormattedCitation":"(Penelitian et al., 2012)","previouslyFormattedCitation":"(Penelitian et al., 2012)"},"properties":{"noteIndex":0},"schema":"https://github.com/citation-style-language/schema/raw/master/csl-citation.json"}</w:instrText>
      </w:r>
      <w:r>
        <w:rPr>
          <w:rFonts w:ascii="Times New Roman" w:hAnsi="Times New Roman" w:cs="Times New Roman"/>
        </w:rPr>
        <w:fldChar w:fldCharType="separate"/>
      </w:r>
      <w:r w:rsidR="00E106FA">
        <w:rPr>
          <w:rFonts w:ascii="Times New Roman" w:hAnsi="Times New Roman" w:cs="Times New Roman"/>
          <w:noProof/>
        </w:rPr>
        <w:t>Alavan el al (2015</w:t>
      </w:r>
      <w:r w:rsidR="00E106FA" w:rsidRPr="0094470E">
        <w:rPr>
          <w:rFonts w:ascii="Times New Roman" w:hAnsi="Times New Roman" w:cs="Times New Roman"/>
          <w:noProof/>
        </w:rPr>
        <w:t>)</w:t>
      </w:r>
      <w:r>
        <w:rPr>
          <w:rFonts w:ascii="Times New Roman" w:hAnsi="Times New Roman" w:cs="Times New Roman"/>
        </w:rPr>
        <w:fldChar w:fldCharType="end"/>
      </w:r>
      <w:r w:rsidR="00E106FA">
        <w:rPr>
          <w:rFonts w:ascii="Times New Roman" w:hAnsi="Times New Roman" w:cs="Times New Roman"/>
          <w:lang w:val="id-ID"/>
        </w:rPr>
        <w:t xml:space="preserve"> </w:t>
      </w:r>
      <w:r w:rsidR="006A6078">
        <w:rPr>
          <w:rFonts w:ascii="Times New Roman" w:hAnsi="Times New Roman" w:cs="Times New Roman"/>
          <w:bCs/>
          <w:lang w:val="id-ID"/>
        </w:rPr>
        <w:t>menyatakan bahwa perbedaan varietas mempengaruhi perbedaan dalam hal keragaman penampilan tanaman. Akibat perbedaan sifat dalam tanaman (genetik) atau adanya pengaruh lingkungan.</w:t>
      </w:r>
    </w:p>
    <w:p w:rsidR="009E0B34" w:rsidRDefault="009E0B34" w:rsidP="0006421D">
      <w:pPr>
        <w:spacing w:after="0" w:line="240" w:lineRule="auto"/>
        <w:jc w:val="both"/>
        <w:rPr>
          <w:rFonts w:ascii="Times New Roman" w:hAnsi="Times New Roman" w:cs="Times New Roman"/>
          <w:b/>
          <w:sz w:val="24"/>
          <w:szCs w:val="24"/>
          <w:lang w:val="id-ID"/>
        </w:rPr>
      </w:pPr>
    </w:p>
    <w:p w:rsidR="00265129" w:rsidRDefault="00265129" w:rsidP="009E0B34">
      <w:pPr>
        <w:spacing w:after="0" w:line="240" w:lineRule="auto"/>
        <w:jc w:val="both"/>
        <w:rPr>
          <w:rFonts w:ascii="Times New Roman" w:hAnsi="Times New Roman" w:cs="Times New Roman"/>
          <w:lang w:val="id-ID"/>
        </w:rPr>
      </w:pPr>
      <w:r w:rsidRPr="009E0B34">
        <w:rPr>
          <w:rFonts w:ascii="Times New Roman" w:hAnsi="Times New Roman" w:cs="Times New Roman"/>
        </w:rPr>
        <w:lastRenderedPageBreak/>
        <w:t>Jumlah Bunga</w:t>
      </w:r>
    </w:p>
    <w:p w:rsidR="0006421D" w:rsidRPr="0006421D" w:rsidRDefault="0006421D" w:rsidP="009E0B34">
      <w:pPr>
        <w:spacing w:after="0" w:line="240" w:lineRule="auto"/>
        <w:jc w:val="both"/>
        <w:rPr>
          <w:rFonts w:ascii="Times New Roman" w:hAnsi="Times New Roman" w:cs="Times New Roman"/>
          <w:lang w:val="id-ID"/>
        </w:rPr>
      </w:pPr>
    </w:p>
    <w:p w:rsidR="001E26A3" w:rsidRDefault="005E57AE" w:rsidP="0006421D">
      <w:pPr>
        <w:spacing w:after="0" w:line="240" w:lineRule="auto"/>
        <w:ind w:firstLine="567"/>
        <w:jc w:val="both"/>
        <w:rPr>
          <w:rFonts w:ascii="Times New Roman" w:hAnsi="Times New Roman" w:cs="Times New Roman"/>
          <w:lang w:val="id-ID"/>
        </w:rPr>
      </w:pPr>
      <w:r w:rsidRPr="009E0B34">
        <w:rPr>
          <w:rFonts w:ascii="Times New Roman" w:hAnsi="Times New Roman" w:cs="Times New Roman"/>
        </w:rPr>
        <w:t xml:space="preserve">Hasil analisa </w:t>
      </w:r>
      <w:r w:rsidR="007A3F19" w:rsidRPr="009E0B34">
        <w:rPr>
          <w:rFonts w:ascii="Times New Roman" w:hAnsi="Times New Roman" w:cs="Times New Roman"/>
        </w:rPr>
        <w:t xml:space="preserve">sidik ragam </w:t>
      </w:r>
      <w:r w:rsidRPr="009E0B34">
        <w:rPr>
          <w:rFonts w:ascii="Times New Roman" w:hAnsi="Times New Roman" w:cs="Times New Roman"/>
        </w:rPr>
        <w:t xml:space="preserve">menunjukkan bahwa </w:t>
      </w:r>
      <w:r w:rsidR="001E26A3">
        <w:rPr>
          <w:rFonts w:ascii="Times New Roman" w:hAnsi="Times New Roman" w:cs="Times New Roman"/>
          <w:lang w:val="id-ID"/>
        </w:rPr>
        <w:t xml:space="preserve">perbedaan </w:t>
      </w:r>
      <w:r w:rsidR="00593275" w:rsidRPr="009E0B34">
        <w:rPr>
          <w:rFonts w:ascii="Times New Roman" w:hAnsi="Times New Roman" w:cs="Times New Roman"/>
        </w:rPr>
        <w:t>vari</w:t>
      </w:r>
      <w:r w:rsidR="00092949" w:rsidRPr="009E0B34">
        <w:rPr>
          <w:rFonts w:ascii="Times New Roman" w:hAnsi="Times New Roman" w:cs="Times New Roman"/>
        </w:rPr>
        <w:t>e</w:t>
      </w:r>
      <w:r w:rsidR="00593275" w:rsidRPr="009E0B34">
        <w:rPr>
          <w:rFonts w:ascii="Times New Roman" w:hAnsi="Times New Roman" w:cs="Times New Roman"/>
        </w:rPr>
        <w:t xml:space="preserve">tas bawang merah yang diuji memberi pengaruh </w:t>
      </w:r>
      <w:r w:rsidRPr="009E0B34">
        <w:rPr>
          <w:rFonts w:ascii="Times New Roman" w:hAnsi="Times New Roman" w:cs="Times New Roman"/>
        </w:rPr>
        <w:t>nyata terhadap jumlah bunga</w:t>
      </w:r>
      <w:r w:rsidR="001E26A3">
        <w:rPr>
          <w:rFonts w:ascii="Times New Roman" w:hAnsi="Times New Roman" w:cs="Times New Roman"/>
          <w:lang w:val="id-ID"/>
        </w:rPr>
        <w:t>.</w:t>
      </w:r>
      <w:r w:rsidRPr="009E0B34">
        <w:rPr>
          <w:rFonts w:ascii="Times New Roman" w:hAnsi="Times New Roman" w:cs="Times New Roman"/>
        </w:rPr>
        <w:t xml:space="preserve"> </w:t>
      </w:r>
      <w:r w:rsidR="00924B96" w:rsidRPr="009E0B34">
        <w:rPr>
          <w:rFonts w:ascii="Times New Roman" w:hAnsi="Times New Roman" w:cs="Times New Roman"/>
        </w:rPr>
        <w:t xml:space="preserve">Jumlah bunga yang tertinggi adalah (Pancasona) 2,93 </w:t>
      </w:r>
      <w:r w:rsidR="00E055CF" w:rsidRPr="009E0B34">
        <w:rPr>
          <w:rFonts w:ascii="Times New Roman" w:hAnsi="Times New Roman" w:cs="Times New Roman"/>
        </w:rPr>
        <w:t>tangkai</w:t>
      </w:r>
      <w:r w:rsidR="00924B96" w:rsidRPr="009E0B34">
        <w:rPr>
          <w:rFonts w:ascii="Times New Roman" w:hAnsi="Times New Roman" w:cs="Times New Roman"/>
        </w:rPr>
        <w:t xml:space="preserve"> dan yang terendah (Birma) 0.07 </w:t>
      </w:r>
      <w:r w:rsidR="00E055CF" w:rsidRPr="009E0B34">
        <w:rPr>
          <w:rFonts w:ascii="Times New Roman" w:hAnsi="Times New Roman" w:cs="Times New Roman"/>
        </w:rPr>
        <w:t>tangkai</w:t>
      </w:r>
      <w:r w:rsidR="00924B96" w:rsidRPr="009E0B34">
        <w:rPr>
          <w:rFonts w:ascii="Times New Roman" w:hAnsi="Times New Roman" w:cs="Times New Roman"/>
        </w:rPr>
        <w:t>,</w:t>
      </w:r>
      <w:r w:rsidR="00070861" w:rsidRPr="009E0B34">
        <w:rPr>
          <w:rFonts w:ascii="Times New Roman" w:hAnsi="Times New Roman" w:cs="Times New Roman"/>
        </w:rPr>
        <w:t xml:space="preserve"> (Tabel 3). </w:t>
      </w:r>
      <w:r w:rsidR="001E26A3">
        <w:rPr>
          <w:rFonts w:ascii="Times New Roman" w:hAnsi="Times New Roman" w:cs="Times New Roman"/>
          <w:lang w:val="id-ID"/>
        </w:rPr>
        <w:t>Pancasona yang memiliki jumlah bunga yang tertinggi menunjukkan bahwa varietas Pancasona lebih adaptif terhadap lingkungan dataran tinggi basah.</w:t>
      </w:r>
      <w:r w:rsidR="00F44939">
        <w:rPr>
          <w:rFonts w:ascii="Times New Roman" w:hAnsi="Times New Roman" w:cs="Times New Roman"/>
          <w:lang w:val="id-ID"/>
        </w:rPr>
        <w:t xml:space="preserve"> Berdasarkan deskripsi tanaman bahwa Pancasona berasal dari Balitsa Lembang dan beradaptasi dengan baik pada dataran rendah. Sedangkan Birma berasal dari dataran tinggi Alahan Panjang dan beradaptasi dengan baik pada dataran tinggi.</w:t>
      </w:r>
    </w:p>
    <w:p w:rsidR="00EC358E" w:rsidRDefault="00EC358E" w:rsidP="009E0B34">
      <w:pPr>
        <w:spacing w:after="0" w:line="240" w:lineRule="auto"/>
        <w:ind w:firstLine="720"/>
        <w:jc w:val="both"/>
        <w:rPr>
          <w:rFonts w:ascii="Times New Roman" w:hAnsi="Times New Roman" w:cs="Times New Roman"/>
          <w:lang w:val="id-ID"/>
        </w:rPr>
        <w:sectPr w:rsidR="00EC358E" w:rsidSect="005B44C3">
          <w:type w:val="continuous"/>
          <w:pgSz w:w="11907" w:h="16839" w:code="9"/>
          <w:pgMar w:top="2268" w:right="1701" w:bottom="1701" w:left="2268" w:header="720" w:footer="720" w:gutter="0"/>
          <w:cols w:num="2" w:space="720"/>
          <w:docGrid w:linePitch="360"/>
        </w:sectPr>
      </w:pPr>
    </w:p>
    <w:p w:rsidR="009E0B34" w:rsidRPr="009E0B34" w:rsidRDefault="009E0B34" w:rsidP="009E0B34">
      <w:pPr>
        <w:spacing w:after="0" w:line="240" w:lineRule="auto"/>
        <w:ind w:firstLine="720"/>
        <w:jc w:val="both"/>
        <w:rPr>
          <w:rFonts w:ascii="Times New Roman" w:hAnsi="Times New Roman" w:cs="Times New Roman"/>
          <w:lang w:val="id-ID"/>
        </w:rPr>
      </w:pPr>
    </w:p>
    <w:p w:rsidR="005B44C3" w:rsidRDefault="005B44C3" w:rsidP="00784C61">
      <w:pPr>
        <w:spacing w:after="120" w:line="240" w:lineRule="auto"/>
        <w:ind w:left="851" w:hanging="851"/>
        <w:jc w:val="both"/>
        <w:rPr>
          <w:rFonts w:ascii="Times New Roman" w:hAnsi="Times New Roman" w:cs="Times New Roman"/>
        </w:rPr>
        <w:sectPr w:rsidR="005B44C3" w:rsidSect="005B44C3">
          <w:type w:val="continuous"/>
          <w:pgSz w:w="11907" w:h="16839" w:code="9"/>
          <w:pgMar w:top="2268" w:right="1701" w:bottom="1701" w:left="2268" w:header="720" w:footer="720" w:gutter="0"/>
          <w:cols w:num="2" w:space="720"/>
          <w:docGrid w:linePitch="360"/>
        </w:sectPr>
      </w:pPr>
    </w:p>
    <w:p w:rsidR="00004118" w:rsidRPr="002D437E" w:rsidRDefault="00E1768D" w:rsidP="00784C61">
      <w:pPr>
        <w:spacing w:after="120" w:line="240" w:lineRule="auto"/>
        <w:ind w:left="851" w:hanging="851"/>
        <w:jc w:val="both"/>
        <w:rPr>
          <w:rFonts w:ascii="Times New Roman" w:hAnsi="Times New Roman" w:cs="Times New Roman"/>
          <w:lang w:val="id-ID"/>
        </w:rPr>
      </w:pPr>
      <w:r w:rsidRPr="002D437E">
        <w:rPr>
          <w:rFonts w:ascii="Times New Roman" w:hAnsi="Times New Roman" w:cs="Times New Roman"/>
        </w:rPr>
        <w:lastRenderedPageBreak/>
        <w:t xml:space="preserve">Tabel </w:t>
      </w:r>
      <w:r w:rsidR="006070FC" w:rsidRPr="002D437E">
        <w:rPr>
          <w:rFonts w:ascii="Times New Roman" w:hAnsi="Times New Roman" w:cs="Times New Roman"/>
        </w:rPr>
        <w:t>3</w:t>
      </w:r>
      <w:r w:rsidRPr="002D437E">
        <w:rPr>
          <w:rFonts w:ascii="Times New Roman" w:hAnsi="Times New Roman" w:cs="Times New Roman"/>
        </w:rPr>
        <w:t xml:space="preserve">. Pengaruh </w:t>
      </w:r>
      <w:r w:rsidR="000B3359" w:rsidRPr="002D437E">
        <w:rPr>
          <w:rFonts w:ascii="Times New Roman" w:hAnsi="Times New Roman" w:cs="Times New Roman"/>
        </w:rPr>
        <w:t xml:space="preserve">10 </w:t>
      </w:r>
      <w:r w:rsidRPr="002D437E">
        <w:rPr>
          <w:rFonts w:ascii="Times New Roman" w:hAnsi="Times New Roman" w:cs="Times New Roman"/>
        </w:rPr>
        <w:t>Vari</w:t>
      </w:r>
      <w:r w:rsidR="00092949" w:rsidRPr="002D437E">
        <w:rPr>
          <w:rFonts w:ascii="Times New Roman" w:hAnsi="Times New Roman" w:cs="Times New Roman"/>
        </w:rPr>
        <w:t>e</w:t>
      </w:r>
      <w:r w:rsidRPr="002D437E">
        <w:rPr>
          <w:rFonts w:ascii="Times New Roman" w:hAnsi="Times New Roman" w:cs="Times New Roman"/>
        </w:rPr>
        <w:t xml:space="preserve">tas Bawang Merah Terhadap </w:t>
      </w:r>
      <w:r w:rsidR="006070FC" w:rsidRPr="002D437E">
        <w:rPr>
          <w:rFonts w:ascii="Times New Roman" w:hAnsi="Times New Roman" w:cs="Times New Roman"/>
        </w:rPr>
        <w:t>Jumlah Bunga</w:t>
      </w:r>
      <w:r w:rsidRPr="002D437E">
        <w:rPr>
          <w:rFonts w:ascii="Times New Roman" w:hAnsi="Times New Roman" w:cs="Times New Roman"/>
        </w:rPr>
        <w:t xml:space="preserve">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4018"/>
      </w:tblGrid>
      <w:tr w:rsidR="00784C61" w:rsidRPr="00CD39A4" w:rsidTr="00784C61">
        <w:tc>
          <w:tcPr>
            <w:tcW w:w="4536" w:type="dxa"/>
            <w:tcBorders>
              <w:top w:val="single" w:sz="4" w:space="0" w:color="000000" w:themeColor="text1"/>
              <w:bottom w:val="single" w:sz="4" w:space="0" w:color="000000" w:themeColor="text1"/>
            </w:tcBorders>
          </w:tcPr>
          <w:p w:rsidR="00784C61" w:rsidRPr="00CD39A4" w:rsidRDefault="00784C61" w:rsidP="00784C61">
            <w:pPr>
              <w:rPr>
                <w:rFonts w:ascii="Times New Roman" w:eastAsia="Times New Roman" w:hAnsi="Times New Roman" w:cs="Times New Roman"/>
                <w:bCs/>
                <w:color w:val="000000"/>
              </w:rPr>
            </w:pPr>
            <w:r w:rsidRPr="00CD39A4">
              <w:rPr>
                <w:rFonts w:ascii="Times New Roman" w:eastAsia="Times New Roman" w:hAnsi="Times New Roman" w:cs="Times New Roman"/>
                <w:bCs/>
                <w:color w:val="000000"/>
              </w:rPr>
              <w:lastRenderedPageBreak/>
              <w:t>Varietas</w:t>
            </w:r>
          </w:p>
        </w:tc>
        <w:tc>
          <w:tcPr>
            <w:tcW w:w="4536" w:type="dxa"/>
            <w:tcBorders>
              <w:top w:val="single" w:sz="4" w:space="0" w:color="000000" w:themeColor="text1"/>
              <w:bottom w:val="single" w:sz="4" w:space="0" w:color="000000" w:themeColor="text1"/>
            </w:tcBorders>
          </w:tcPr>
          <w:p w:rsidR="00784C61" w:rsidRPr="00784C61" w:rsidRDefault="00784C61" w:rsidP="00784C61">
            <w:pPr>
              <w:rPr>
                <w:rFonts w:ascii="Times New Roman" w:eastAsia="Times New Roman" w:hAnsi="Times New Roman" w:cs="Times New Roman"/>
                <w:bCs/>
                <w:color w:val="000000"/>
                <w:lang w:val="id-ID"/>
              </w:rPr>
            </w:pPr>
            <w:r>
              <w:rPr>
                <w:rFonts w:ascii="Times New Roman" w:eastAsia="Times New Roman" w:hAnsi="Times New Roman" w:cs="Times New Roman"/>
                <w:bCs/>
                <w:color w:val="000000"/>
                <w:lang w:val="id-ID"/>
              </w:rPr>
              <w:t>Jumlah Bunga (Tangkai)</w:t>
            </w:r>
          </w:p>
        </w:tc>
      </w:tr>
      <w:tr w:rsidR="00784C61" w:rsidRPr="00CD39A4" w:rsidTr="00784C61">
        <w:tc>
          <w:tcPr>
            <w:tcW w:w="4536" w:type="dxa"/>
            <w:tcBorders>
              <w:top w:val="single" w:sz="4" w:space="0" w:color="000000" w:themeColor="text1"/>
            </w:tcBorders>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Maja</w:t>
            </w:r>
          </w:p>
        </w:tc>
        <w:tc>
          <w:tcPr>
            <w:tcW w:w="4536" w:type="dxa"/>
            <w:tcBorders>
              <w:top w:val="single" w:sz="4" w:space="0" w:color="000000" w:themeColor="text1"/>
            </w:tcBorders>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1.43 b</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Birma</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0.07 d</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Pikatan</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1.03 bc</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Manjung</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0.37 cb</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Tajuk</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1.03 bc</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Katumi</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1.20 b</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Mentes</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0.80 bc</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Maserati</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0.90 bc</w:t>
            </w:r>
          </w:p>
        </w:tc>
      </w:tr>
      <w:tr w:rsidR="00784C61" w:rsidRPr="00CD39A4" w:rsidTr="00784C61">
        <w:tc>
          <w:tcPr>
            <w:tcW w:w="4536" w:type="dxa"/>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Pancasona</w:t>
            </w:r>
          </w:p>
        </w:tc>
        <w:tc>
          <w:tcPr>
            <w:tcW w:w="4536" w:type="dxa"/>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2.93 a</w:t>
            </w:r>
          </w:p>
        </w:tc>
      </w:tr>
      <w:tr w:rsidR="00784C61" w:rsidRPr="00CD39A4" w:rsidTr="00784C61">
        <w:tc>
          <w:tcPr>
            <w:tcW w:w="4536" w:type="dxa"/>
            <w:tcBorders>
              <w:bottom w:val="single" w:sz="4" w:space="0" w:color="000000" w:themeColor="text1"/>
            </w:tcBorders>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Bauji</w:t>
            </w:r>
          </w:p>
        </w:tc>
        <w:tc>
          <w:tcPr>
            <w:tcW w:w="4536" w:type="dxa"/>
            <w:tcBorders>
              <w:bottom w:val="single" w:sz="4" w:space="0" w:color="000000" w:themeColor="text1"/>
            </w:tcBorders>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1.40 b</w:t>
            </w:r>
          </w:p>
        </w:tc>
      </w:tr>
      <w:tr w:rsidR="00784C61" w:rsidRPr="00CD39A4" w:rsidTr="00784C61">
        <w:tc>
          <w:tcPr>
            <w:tcW w:w="4536" w:type="dxa"/>
            <w:tcBorders>
              <w:top w:val="single" w:sz="4" w:space="0" w:color="000000" w:themeColor="text1"/>
              <w:bottom w:val="single" w:sz="4" w:space="0" w:color="000000" w:themeColor="text1"/>
            </w:tcBorders>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Rata-rata</w:t>
            </w:r>
          </w:p>
        </w:tc>
        <w:tc>
          <w:tcPr>
            <w:tcW w:w="4536" w:type="dxa"/>
            <w:tcBorders>
              <w:top w:val="single" w:sz="4" w:space="0" w:color="000000" w:themeColor="text1"/>
              <w:bottom w:val="single" w:sz="4" w:space="0" w:color="000000" w:themeColor="text1"/>
            </w:tcBorders>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w:t>
            </w:r>
          </w:p>
        </w:tc>
      </w:tr>
      <w:tr w:rsidR="00784C61" w:rsidRPr="00CD39A4" w:rsidTr="00784C61">
        <w:tc>
          <w:tcPr>
            <w:tcW w:w="4536" w:type="dxa"/>
            <w:tcBorders>
              <w:top w:val="single" w:sz="4" w:space="0" w:color="000000" w:themeColor="text1"/>
            </w:tcBorders>
          </w:tcPr>
          <w:p w:rsidR="00784C61" w:rsidRPr="00CD39A4" w:rsidRDefault="00784C61" w:rsidP="00784C61">
            <w:pPr>
              <w:jc w:val="both"/>
              <w:rPr>
                <w:rFonts w:ascii="Times New Roman" w:hAnsi="Times New Roman" w:cs="Times New Roman"/>
                <w:lang w:val="id-ID"/>
              </w:rPr>
            </w:pPr>
            <w:r w:rsidRPr="00CD39A4">
              <w:rPr>
                <w:rFonts w:ascii="Times New Roman" w:hAnsi="Times New Roman" w:cs="Times New Roman"/>
                <w:lang w:val="id-ID"/>
              </w:rPr>
              <w:t>KK (%)</w:t>
            </w:r>
          </w:p>
        </w:tc>
        <w:tc>
          <w:tcPr>
            <w:tcW w:w="4536" w:type="dxa"/>
            <w:tcBorders>
              <w:top w:val="single" w:sz="4" w:space="0" w:color="000000" w:themeColor="text1"/>
            </w:tcBorders>
          </w:tcPr>
          <w:p w:rsidR="00784C61" w:rsidRPr="00CD39A4" w:rsidRDefault="00784C61" w:rsidP="00784C61">
            <w:pPr>
              <w:rPr>
                <w:rFonts w:ascii="Times New Roman" w:hAnsi="Times New Roman" w:cs="Times New Roman"/>
                <w:lang w:val="id-ID"/>
              </w:rPr>
            </w:pPr>
            <w:r>
              <w:rPr>
                <w:rFonts w:ascii="Times New Roman" w:hAnsi="Times New Roman" w:cs="Times New Roman"/>
                <w:lang w:val="id-ID"/>
              </w:rPr>
              <w:t>9.90</w:t>
            </w:r>
          </w:p>
        </w:tc>
      </w:tr>
    </w:tbl>
    <w:p w:rsidR="00004118" w:rsidRPr="00764DE8" w:rsidRDefault="00004118" w:rsidP="009E0B34">
      <w:pPr>
        <w:spacing w:before="120" w:after="0"/>
        <w:ind w:left="1134" w:hanging="1134"/>
        <w:jc w:val="both"/>
        <w:rPr>
          <w:rFonts w:ascii="Times New Roman" w:hAnsi="Times New Roman"/>
          <w:lang w:val="id-ID"/>
        </w:rPr>
      </w:pPr>
      <w:r w:rsidRPr="00764DE8">
        <w:rPr>
          <w:rFonts w:ascii="Times New Roman" w:hAnsi="Times New Roman"/>
        </w:rPr>
        <w:t>Keterangan: Angka yang di ikuti oleh huruf yang sama pada kolom yang sama tidak berbeda nyata berdasarkan DMRT pada taraf a = 5 %</w:t>
      </w:r>
      <w:r w:rsidR="00764DE8" w:rsidRPr="00764DE8">
        <w:rPr>
          <w:rFonts w:ascii="Times New Roman" w:hAnsi="Times New Roman"/>
          <w:lang w:val="id-ID"/>
        </w:rPr>
        <w:t>.</w:t>
      </w:r>
    </w:p>
    <w:p w:rsidR="0006421D" w:rsidRDefault="0006421D" w:rsidP="0006421D">
      <w:pPr>
        <w:spacing w:after="0" w:line="240" w:lineRule="auto"/>
        <w:jc w:val="both"/>
        <w:rPr>
          <w:rFonts w:ascii="Times New Roman" w:hAnsi="Times New Roman" w:cs="Times New Roman"/>
          <w:lang w:val="id-ID"/>
        </w:rPr>
      </w:pPr>
    </w:p>
    <w:p w:rsidR="005B44C3" w:rsidRDefault="00F44939" w:rsidP="00F44939">
      <w:pPr>
        <w:tabs>
          <w:tab w:val="left" w:pos="567"/>
        </w:tabs>
        <w:spacing w:after="0" w:line="240" w:lineRule="auto"/>
        <w:jc w:val="both"/>
        <w:rPr>
          <w:rFonts w:ascii="Times New Roman" w:hAnsi="Times New Roman" w:cs="Times New Roman"/>
          <w:lang w:val="id-ID"/>
        </w:rPr>
        <w:sectPr w:rsidR="005B44C3" w:rsidSect="0079686B">
          <w:type w:val="continuous"/>
          <w:pgSz w:w="11907" w:h="16839" w:code="9"/>
          <w:pgMar w:top="2268" w:right="1701" w:bottom="1701" w:left="2268" w:header="720" w:footer="720" w:gutter="0"/>
          <w:cols w:space="720"/>
          <w:docGrid w:linePitch="360"/>
        </w:sectPr>
      </w:pPr>
      <w:r>
        <w:rPr>
          <w:rFonts w:ascii="Times New Roman" w:hAnsi="Times New Roman" w:cs="Times New Roman"/>
          <w:lang w:val="id-ID"/>
        </w:rPr>
        <w:tab/>
      </w:r>
    </w:p>
    <w:p w:rsidR="00F44939" w:rsidRDefault="00F44939" w:rsidP="00F44939">
      <w:pPr>
        <w:tabs>
          <w:tab w:val="left" w:pos="567"/>
        </w:tabs>
        <w:spacing w:after="0" w:line="240" w:lineRule="auto"/>
        <w:jc w:val="both"/>
        <w:rPr>
          <w:rFonts w:ascii="Times New Roman" w:hAnsi="Times New Roman" w:cs="Times New Roman"/>
          <w:lang w:val="id-ID"/>
        </w:rPr>
      </w:pPr>
      <w:r>
        <w:rPr>
          <w:rFonts w:ascii="Times New Roman" w:hAnsi="Times New Roman" w:cs="Times New Roman"/>
          <w:lang w:val="id-ID"/>
        </w:rPr>
        <w:lastRenderedPageBreak/>
        <w:t xml:space="preserve">Selain faktor lingkungan, kemampuan berbunga suatu tanaman juga dipengaruhi oleh faktor genetik. Setiap varietas mempunyai kemampuan berbunga yang berbeda. Tidak semua varietas bawang merah di Indonesia mudah berbunga. Secara alami kemampuan bawang merah berbunga dibagi atas tiga kelompok yaitu relatif mudah berbunga, agak sukar berbunga dan sulit berbunga. </w:t>
      </w:r>
      <w:r w:rsidR="004812F9">
        <w:rPr>
          <w:rFonts w:ascii="Times New Roman" w:hAnsi="Times New Roman" w:cs="Times New Roman"/>
          <w:lang w:val="id-ID"/>
        </w:rPr>
        <w:t>Sifat genetik tersebut yang menyebabkan perbedaan yang nyata untuk setiap varietas terhadap pembungaan.</w:t>
      </w:r>
    </w:p>
    <w:p w:rsidR="004812F9" w:rsidRDefault="004812F9" w:rsidP="00F44939">
      <w:pPr>
        <w:tabs>
          <w:tab w:val="left" w:pos="567"/>
        </w:tabs>
        <w:spacing w:after="0" w:line="240" w:lineRule="auto"/>
        <w:jc w:val="both"/>
        <w:rPr>
          <w:rFonts w:ascii="Times New Roman" w:hAnsi="Times New Roman" w:cs="Times New Roman"/>
          <w:lang w:val="id-ID"/>
        </w:rPr>
      </w:pPr>
    </w:p>
    <w:p w:rsidR="005E37AB" w:rsidRDefault="00F344B8" w:rsidP="0006421D">
      <w:pPr>
        <w:spacing w:after="0" w:line="240" w:lineRule="auto"/>
        <w:jc w:val="both"/>
        <w:rPr>
          <w:rFonts w:ascii="Times New Roman" w:hAnsi="Times New Roman" w:cs="Times New Roman"/>
          <w:lang w:val="id-ID"/>
        </w:rPr>
      </w:pPr>
      <w:r w:rsidRPr="0006421D">
        <w:rPr>
          <w:rFonts w:ascii="Times New Roman" w:hAnsi="Times New Roman" w:cs="Times New Roman"/>
        </w:rPr>
        <w:t>Jumlah Umbi per Rumpun,</w:t>
      </w:r>
      <w:r w:rsidR="005E37AB" w:rsidRPr="0006421D">
        <w:rPr>
          <w:rFonts w:ascii="Times New Roman" w:hAnsi="Times New Roman" w:cs="Times New Roman"/>
        </w:rPr>
        <w:t>Diameter</w:t>
      </w:r>
      <w:r w:rsidR="003B3E87" w:rsidRPr="0006421D">
        <w:rPr>
          <w:rFonts w:ascii="Times New Roman" w:hAnsi="Times New Roman" w:cs="Times New Roman"/>
        </w:rPr>
        <w:t xml:space="preserve"> </w:t>
      </w:r>
      <w:r w:rsidRPr="0006421D">
        <w:rPr>
          <w:rFonts w:ascii="Times New Roman" w:hAnsi="Times New Roman" w:cs="Times New Roman"/>
        </w:rPr>
        <w:t>dan</w:t>
      </w:r>
      <w:r w:rsidR="003B3E87" w:rsidRPr="0006421D">
        <w:rPr>
          <w:rFonts w:ascii="Times New Roman" w:hAnsi="Times New Roman" w:cs="Times New Roman"/>
        </w:rPr>
        <w:t xml:space="preserve"> Panjang Umbi</w:t>
      </w:r>
      <w:r w:rsidR="005E37AB" w:rsidRPr="0006421D">
        <w:rPr>
          <w:rFonts w:ascii="Times New Roman" w:hAnsi="Times New Roman" w:cs="Times New Roman"/>
        </w:rPr>
        <w:t xml:space="preserve"> </w:t>
      </w:r>
    </w:p>
    <w:p w:rsidR="0006421D" w:rsidRPr="0006421D" w:rsidRDefault="0006421D" w:rsidP="0006421D">
      <w:pPr>
        <w:spacing w:after="0" w:line="240" w:lineRule="auto"/>
        <w:jc w:val="both"/>
        <w:rPr>
          <w:rFonts w:ascii="Times New Roman" w:hAnsi="Times New Roman" w:cs="Times New Roman"/>
          <w:lang w:val="id-ID"/>
        </w:rPr>
      </w:pPr>
    </w:p>
    <w:p w:rsidR="00BF0BAA" w:rsidRDefault="005E37AB" w:rsidP="004812F9">
      <w:pPr>
        <w:spacing w:after="0" w:line="240" w:lineRule="auto"/>
        <w:ind w:firstLine="567"/>
        <w:jc w:val="both"/>
        <w:rPr>
          <w:rFonts w:ascii="Times New Roman" w:hAnsi="Times New Roman" w:cs="Times New Roman"/>
          <w:lang w:val="id-ID"/>
        </w:rPr>
      </w:pPr>
      <w:r w:rsidRPr="009E0B34">
        <w:rPr>
          <w:rFonts w:ascii="Times New Roman" w:hAnsi="Times New Roman" w:cs="Times New Roman"/>
        </w:rPr>
        <w:t>Hasil analisa sidik</w:t>
      </w:r>
      <w:r w:rsidR="002551EF" w:rsidRPr="009E0B34">
        <w:rPr>
          <w:rFonts w:ascii="Times New Roman" w:hAnsi="Times New Roman" w:cs="Times New Roman"/>
        </w:rPr>
        <w:t xml:space="preserve"> </w:t>
      </w:r>
      <w:r w:rsidRPr="009E0B34">
        <w:rPr>
          <w:rFonts w:ascii="Times New Roman" w:hAnsi="Times New Roman" w:cs="Times New Roman"/>
        </w:rPr>
        <w:t xml:space="preserve">ragam menunjukkan </w:t>
      </w:r>
      <w:r w:rsidR="004812F9">
        <w:rPr>
          <w:rFonts w:ascii="Times New Roman" w:hAnsi="Times New Roman" w:cs="Times New Roman"/>
          <w:lang w:val="id-ID"/>
        </w:rPr>
        <w:t xml:space="preserve">bahwa varietas berpengaruh </w:t>
      </w:r>
      <w:r w:rsidR="00EF096B" w:rsidRPr="009E0B34">
        <w:rPr>
          <w:rFonts w:ascii="Times New Roman" w:hAnsi="Times New Roman" w:cs="Times New Roman"/>
        </w:rPr>
        <w:t>sangat</w:t>
      </w:r>
      <w:r w:rsidR="0007615C" w:rsidRPr="009E0B34">
        <w:rPr>
          <w:rFonts w:ascii="Times New Roman" w:hAnsi="Times New Roman" w:cs="Times New Roman"/>
        </w:rPr>
        <w:t xml:space="preserve"> nyata terhadap jumlah umbi</w:t>
      </w:r>
      <w:r w:rsidR="00593275" w:rsidRPr="009E0B34">
        <w:rPr>
          <w:rFonts w:ascii="Times New Roman" w:hAnsi="Times New Roman" w:cs="Times New Roman"/>
        </w:rPr>
        <w:t xml:space="preserve"> per rumpun</w:t>
      </w:r>
      <w:r w:rsidR="004812F9">
        <w:rPr>
          <w:rFonts w:ascii="Times New Roman" w:hAnsi="Times New Roman" w:cs="Times New Roman"/>
          <w:lang w:val="id-ID"/>
        </w:rPr>
        <w:t>, diameter umbi dan panjang umbi yang ditunjukkan pada tabel 4.</w:t>
      </w:r>
      <w:r w:rsidR="00BF0BAA">
        <w:rPr>
          <w:rFonts w:ascii="Times New Roman" w:hAnsi="Times New Roman" w:cs="Times New Roman"/>
          <w:lang w:val="id-ID"/>
        </w:rPr>
        <w:t xml:space="preserve"> Pada tabel 4 dapat dilihat bahwa tidak ada data umbi pada varietas Bauji. Hal ini menunjukkan bahwa Bauji tidak mampu membentuk umbi pada dataran tinggi sebab varietas Bauji beradaptasi denganbaik pada dataran rendah. </w:t>
      </w:r>
    </w:p>
    <w:p w:rsidR="000657A6" w:rsidRPr="00D9350E" w:rsidRDefault="00BF0BAA" w:rsidP="004812F9">
      <w:pPr>
        <w:spacing w:after="0" w:line="240" w:lineRule="auto"/>
        <w:ind w:firstLine="567"/>
        <w:jc w:val="both"/>
        <w:rPr>
          <w:rFonts w:ascii="Times New Roman" w:hAnsi="Times New Roman" w:cs="Times New Roman"/>
          <w:lang w:val="id-ID"/>
        </w:rPr>
      </w:pPr>
      <w:r>
        <w:rPr>
          <w:rFonts w:ascii="Times New Roman" w:hAnsi="Times New Roman" w:cs="Times New Roman"/>
          <w:lang w:val="id-ID"/>
        </w:rPr>
        <w:lastRenderedPageBreak/>
        <w:t>J</w:t>
      </w:r>
      <w:r w:rsidR="0000103D">
        <w:rPr>
          <w:rFonts w:ascii="Times New Roman" w:hAnsi="Times New Roman" w:cs="Times New Roman"/>
        </w:rPr>
        <w:t xml:space="preserve">umlah </w:t>
      </w:r>
      <w:r w:rsidR="0000103D">
        <w:rPr>
          <w:rFonts w:ascii="Times New Roman" w:hAnsi="Times New Roman" w:cs="Times New Roman"/>
          <w:lang w:val="id-ID"/>
        </w:rPr>
        <w:t>umbi</w:t>
      </w:r>
      <w:r w:rsidR="002366EB" w:rsidRPr="009E0B34">
        <w:rPr>
          <w:rFonts w:ascii="Times New Roman" w:hAnsi="Times New Roman" w:cs="Times New Roman"/>
        </w:rPr>
        <w:t xml:space="preserve"> </w:t>
      </w:r>
      <w:r w:rsidR="0000103D">
        <w:rPr>
          <w:rFonts w:ascii="Times New Roman" w:hAnsi="Times New Roman" w:cs="Times New Roman"/>
          <w:lang w:val="id-ID"/>
        </w:rPr>
        <w:t xml:space="preserve">per rumpun </w:t>
      </w:r>
      <w:r w:rsidR="002366EB" w:rsidRPr="009E0B34">
        <w:rPr>
          <w:rFonts w:ascii="Times New Roman" w:hAnsi="Times New Roman" w:cs="Times New Roman"/>
        </w:rPr>
        <w:t>yang tertinggi adalah Birma</w:t>
      </w:r>
      <w:r w:rsidR="00E055CF" w:rsidRPr="009E0B34">
        <w:rPr>
          <w:rFonts w:ascii="Times New Roman" w:hAnsi="Times New Roman" w:cs="Times New Roman"/>
        </w:rPr>
        <w:t xml:space="preserve"> 12,13 siung </w:t>
      </w:r>
      <w:r w:rsidR="0000103D">
        <w:rPr>
          <w:rFonts w:ascii="Times New Roman" w:hAnsi="Times New Roman" w:cs="Times New Roman"/>
          <w:lang w:val="id-ID"/>
        </w:rPr>
        <w:t xml:space="preserve">berbeda sangat nyata dengan ke sembilan varietas lainnya. Sedangkan jumlah umbi per rumpun </w:t>
      </w:r>
      <w:r w:rsidR="00E055CF" w:rsidRPr="009E0B34">
        <w:rPr>
          <w:rFonts w:ascii="Times New Roman" w:hAnsi="Times New Roman" w:cs="Times New Roman"/>
        </w:rPr>
        <w:t>yang terend</w:t>
      </w:r>
      <w:r w:rsidR="00D9350E">
        <w:rPr>
          <w:rFonts w:ascii="Times New Roman" w:hAnsi="Times New Roman" w:cs="Times New Roman"/>
        </w:rPr>
        <w:t>ah adalah Maserati 4,93 siung.</w:t>
      </w:r>
      <w:r w:rsidR="00D9350E">
        <w:rPr>
          <w:rFonts w:ascii="Times New Roman" w:hAnsi="Times New Roman" w:cs="Times New Roman"/>
          <w:lang w:val="id-ID"/>
        </w:rPr>
        <w:t xml:space="preserve"> Jumlah umbi per rumpun juga menunjukkan kemampuan tanaman menghasilkan anakan atau tunas.</w:t>
      </w:r>
    </w:p>
    <w:p w:rsidR="0000103D" w:rsidRDefault="0029634F" w:rsidP="00072AEA">
      <w:pPr>
        <w:spacing w:after="0" w:line="240" w:lineRule="auto"/>
        <w:ind w:firstLine="567"/>
        <w:jc w:val="both"/>
        <w:rPr>
          <w:rFonts w:ascii="Times New Roman" w:hAnsi="Times New Roman" w:cs="Times New Roman"/>
          <w:lang w:val="id-ID"/>
        </w:rPr>
      </w:pPr>
      <w:r w:rsidRPr="009E0B34">
        <w:rPr>
          <w:rFonts w:ascii="Times New Roman" w:hAnsi="Times New Roman" w:cs="Times New Roman"/>
        </w:rPr>
        <w:t>Diameter umbi ter</w:t>
      </w:r>
      <w:r w:rsidR="0000103D">
        <w:rPr>
          <w:rFonts w:ascii="Times New Roman" w:hAnsi="Times New Roman" w:cs="Times New Roman"/>
          <w:lang w:val="id-ID"/>
        </w:rPr>
        <w:t>besar</w:t>
      </w:r>
      <w:r w:rsidRPr="009E0B34">
        <w:rPr>
          <w:rFonts w:ascii="Times New Roman" w:hAnsi="Times New Roman" w:cs="Times New Roman"/>
        </w:rPr>
        <w:t xml:space="preserve"> (</w:t>
      </w:r>
      <w:r w:rsidR="00033211" w:rsidRPr="009E0B34">
        <w:rPr>
          <w:rFonts w:ascii="Times New Roman" w:hAnsi="Times New Roman" w:cs="Times New Roman"/>
        </w:rPr>
        <w:t>2.44</w:t>
      </w:r>
      <w:r w:rsidRPr="009E0B34">
        <w:rPr>
          <w:rFonts w:ascii="Times New Roman" w:hAnsi="Times New Roman" w:cs="Times New Roman"/>
        </w:rPr>
        <w:t xml:space="preserve"> cm) diperoleh pada varietas Bi</w:t>
      </w:r>
      <w:r w:rsidR="00033211" w:rsidRPr="009E0B34">
        <w:rPr>
          <w:rFonts w:ascii="Times New Roman" w:hAnsi="Times New Roman" w:cs="Times New Roman"/>
        </w:rPr>
        <w:t>r</w:t>
      </w:r>
      <w:r w:rsidRPr="009E0B34">
        <w:rPr>
          <w:rFonts w:ascii="Times New Roman" w:hAnsi="Times New Roman" w:cs="Times New Roman"/>
        </w:rPr>
        <w:t xml:space="preserve">ma </w:t>
      </w:r>
      <w:r w:rsidR="00033211" w:rsidRPr="009E0B34">
        <w:rPr>
          <w:rFonts w:ascii="Times New Roman" w:hAnsi="Times New Roman" w:cs="Times New Roman"/>
        </w:rPr>
        <w:t xml:space="preserve"> </w:t>
      </w:r>
      <w:r w:rsidR="0000103D">
        <w:rPr>
          <w:rFonts w:ascii="Times New Roman" w:hAnsi="Times New Roman" w:cs="Times New Roman"/>
          <w:lang w:val="id-ID"/>
        </w:rPr>
        <w:t xml:space="preserve">yang tidak berbeda nyata dengan Maja, Maserati dan Pancasona dengan nilai masing-masing (2,42; 2,37 dan 2,15 cm). Diameter umbi sedang diperoleh oleh varietas Pikatan (1,91 cm) dan Manjung (1,84 cm). Diameter umbi kecil </w:t>
      </w:r>
      <w:r w:rsidR="00A96E2F">
        <w:rPr>
          <w:rFonts w:ascii="Times New Roman" w:hAnsi="Times New Roman" w:cs="Times New Roman"/>
          <w:lang w:val="id-ID"/>
        </w:rPr>
        <w:t>terdapat pada varietas Tajuk, Katumi, dan Mentes dengan masing-masing nilai sebesar (1,70; 1,69; dan 1,69 cm). Secara umum berdasarkan ukuran umbi bahwa umbi bawang merah dapat dibedakan dalam 3 bagian yaitu besar, sedang dan kecil. Perbedaan ukuran umbi dapat dipengaruhi oleh faktor genetik masing-masing varietas.</w:t>
      </w:r>
      <w:r w:rsidR="00263790">
        <w:rPr>
          <w:rFonts w:ascii="Times New Roman" w:hAnsi="Times New Roman" w:cs="Times New Roman"/>
        </w:rPr>
        <w:t xml:space="preserve"> </w:t>
      </w:r>
      <w:r w:rsidR="00304153">
        <w:rPr>
          <w:rFonts w:ascii="Times New Roman" w:hAnsi="Times New Roman" w:cs="Times New Roman"/>
          <w:lang w:val="id-ID"/>
        </w:rPr>
        <w:t xml:space="preserve">Menurut </w:t>
      </w:r>
      <w:r w:rsidR="00C2736C">
        <w:rPr>
          <w:rFonts w:ascii="Times New Roman" w:hAnsi="Times New Roman" w:cs="Times New Roman"/>
          <w:lang w:val="id-ID"/>
        </w:rPr>
        <w:fldChar w:fldCharType="begin" w:fldLock="1"/>
      </w:r>
      <w:r w:rsidR="00072AEA">
        <w:rPr>
          <w:rFonts w:ascii="Times New Roman" w:hAnsi="Times New Roman" w:cs="Times New Roman"/>
          <w:lang w:val="id-ID"/>
        </w:rPr>
        <w:instrText>ADDIN CSL_CITATION {"citationItems":[{"id":"ITEM-1","itemData":{"ISBN":"9798304497","author":[{"dropping-particle":"","family":"Penelitian","given":"Balai","non-dropping-particle":"","parse-names":false,"suffix":""},{"dropping-particle":"","family":"Sayuran","given":"Tanaman","non-dropping-particle":"","parse-names":false,"suffix":""}],"id":"ITEM-1","issued":{"date-parts":[["0"]]},"title":"Budidaya Bawang Merah","type":"book"},"uris":["http://www.mendeley.com/documents/?uuid=154711b2-82a1-417b-b541-0b2237a73a2b"]}],"mendeley":{"formattedCitation":"(Penelitian &amp; Sayuran, n.d.)","manualFormatting":"(Azmi et al. 20011)","plainTextFormattedCitation":"(Penelitian &amp; Sayuran, n.d.)"},"properties":{"noteIndex":0},"schema":"https://github.com/citation-style-language/schema/raw/master/csl-citation.json"}</w:instrText>
      </w:r>
      <w:r w:rsidR="00C2736C">
        <w:rPr>
          <w:rFonts w:ascii="Times New Roman" w:hAnsi="Times New Roman" w:cs="Times New Roman"/>
          <w:lang w:val="id-ID"/>
        </w:rPr>
        <w:fldChar w:fldCharType="separate"/>
      </w:r>
      <w:r w:rsidR="00072AEA" w:rsidRPr="00072AEA">
        <w:rPr>
          <w:rFonts w:ascii="Times New Roman" w:hAnsi="Times New Roman" w:cs="Times New Roman"/>
          <w:noProof/>
          <w:lang w:val="id-ID"/>
        </w:rPr>
        <w:t>(</w:t>
      </w:r>
      <w:r w:rsidR="00072AEA">
        <w:rPr>
          <w:rFonts w:ascii="Times New Roman" w:hAnsi="Times New Roman" w:cs="Times New Roman"/>
          <w:noProof/>
        </w:rPr>
        <w:t>Azmi et al. 20011)</w:t>
      </w:r>
      <w:r w:rsidR="00C2736C">
        <w:rPr>
          <w:rFonts w:ascii="Times New Roman" w:hAnsi="Times New Roman" w:cs="Times New Roman"/>
          <w:lang w:val="id-ID"/>
        </w:rPr>
        <w:fldChar w:fldCharType="end"/>
      </w:r>
      <w:r w:rsidR="00D51EEA" w:rsidRPr="00D51EEA">
        <w:rPr>
          <w:rFonts w:ascii="Times New Roman" w:hAnsi="Times New Roman" w:cs="Times New Roman"/>
          <w:lang w:val="id-ID"/>
        </w:rPr>
        <w:t xml:space="preserve"> </w:t>
      </w:r>
      <w:r w:rsidR="00304153">
        <w:rPr>
          <w:rFonts w:ascii="Times New Roman" w:hAnsi="Times New Roman" w:cs="Times New Roman"/>
          <w:lang w:val="id-ID"/>
        </w:rPr>
        <w:t xml:space="preserve">bahwa berbagai </w:t>
      </w:r>
      <w:r w:rsidR="00072AEA" w:rsidRPr="00072AEA">
        <w:rPr>
          <w:rFonts w:ascii="Times New Roman" w:hAnsi="Times New Roman" w:cs="Times New Roman"/>
          <w:lang w:val="id-ID"/>
        </w:rPr>
        <w:t xml:space="preserve">varietas ditanam </w:t>
      </w:r>
      <w:r w:rsidR="00304153">
        <w:rPr>
          <w:rFonts w:ascii="Times New Roman" w:hAnsi="Times New Roman" w:cs="Times New Roman"/>
          <w:lang w:val="id-ID"/>
        </w:rPr>
        <w:t>pada lahan yang sama, maka ukuran umbi tiap varietas juga berbeda.</w:t>
      </w:r>
    </w:p>
    <w:p w:rsidR="00EC358E" w:rsidRDefault="00EC358E" w:rsidP="002D437E">
      <w:pPr>
        <w:spacing w:after="120" w:line="240" w:lineRule="auto"/>
        <w:ind w:left="851" w:hanging="851"/>
        <w:jc w:val="both"/>
        <w:rPr>
          <w:rFonts w:ascii="Times New Roman" w:hAnsi="Times New Roman" w:cs="Times New Roman"/>
          <w:lang w:val="id-ID"/>
        </w:rPr>
        <w:sectPr w:rsidR="00EC358E" w:rsidSect="005B44C3">
          <w:type w:val="continuous"/>
          <w:pgSz w:w="11907" w:h="16839" w:code="9"/>
          <w:pgMar w:top="2268" w:right="1701" w:bottom="1701" w:left="2268" w:header="720" w:footer="720" w:gutter="0"/>
          <w:cols w:num="2" w:space="720"/>
          <w:docGrid w:linePitch="360"/>
        </w:sectPr>
      </w:pPr>
    </w:p>
    <w:p w:rsidR="005B44C3" w:rsidRDefault="005B44C3" w:rsidP="002D437E">
      <w:pPr>
        <w:spacing w:after="120" w:line="240" w:lineRule="auto"/>
        <w:ind w:left="851" w:hanging="851"/>
        <w:jc w:val="both"/>
        <w:rPr>
          <w:rFonts w:ascii="Times New Roman" w:hAnsi="Times New Roman" w:cs="Times New Roman"/>
          <w:lang w:val="id-ID"/>
        </w:rPr>
        <w:sectPr w:rsidR="005B44C3" w:rsidSect="00EC358E">
          <w:type w:val="continuous"/>
          <w:pgSz w:w="11907" w:h="16839" w:code="9"/>
          <w:pgMar w:top="2268" w:right="1701" w:bottom="1701" w:left="2268" w:header="720" w:footer="720" w:gutter="0"/>
          <w:cols w:space="720"/>
          <w:docGrid w:linePitch="360"/>
        </w:sectPr>
      </w:pPr>
    </w:p>
    <w:p w:rsidR="00304153" w:rsidRDefault="00304153" w:rsidP="002D437E">
      <w:pPr>
        <w:spacing w:after="120" w:line="240" w:lineRule="auto"/>
        <w:ind w:left="851" w:hanging="851"/>
        <w:jc w:val="both"/>
        <w:rPr>
          <w:rFonts w:ascii="Times New Roman" w:hAnsi="Times New Roman" w:cs="Times New Roman"/>
          <w:lang w:val="id-ID"/>
        </w:rPr>
      </w:pPr>
    </w:p>
    <w:p w:rsidR="005E37AB" w:rsidRPr="002D437E" w:rsidRDefault="005E37AB" w:rsidP="002D437E">
      <w:pPr>
        <w:spacing w:after="120" w:line="240" w:lineRule="auto"/>
        <w:ind w:left="851" w:hanging="851"/>
        <w:jc w:val="both"/>
        <w:rPr>
          <w:rFonts w:ascii="Times New Roman" w:hAnsi="Times New Roman" w:cs="Times New Roman"/>
          <w:lang w:val="id-ID"/>
        </w:rPr>
      </w:pPr>
      <w:r w:rsidRPr="002D437E">
        <w:rPr>
          <w:rFonts w:ascii="Times New Roman" w:hAnsi="Times New Roman" w:cs="Times New Roman"/>
        </w:rPr>
        <w:lastRenderedPageBreak/>
        <w:t xml:space="preserve">Tabel 4. Pengaruh </w:t>
      </w:r>
      <w:r w:rsidR="000B3359" w:rsidRPr="002D437E">
        <w:rPr>
          <w:rFonts w:ascii="Times New Roman" w:hAnsi="Times New Roman" w:cs="Times New Roman"/>
        </w:rPr>
        <w:t>10</w:t>
      </w:r>
      <w:r w:rsidRPr="002D437E">
        <w:rPr>
          <w:rFonts w:ascii="Times New Roman" w:hAnsi="Times New Roman" w:cs="Times New Roman"/>
        </w:rPr>
        <w:t xml:space="preserve"> Vari</w:t>
      </w:r>
      <w:r w:rsidR="00092949" w:rsidRPr="002D437E">
        <w:rPr>
          <w:rFonts w:ascii="Times New Roman" w:hAnsi="Times New Roman" w:cs="Times New Roman"/>
        </w:rPr>
        <w:t>e</w:t>
      </w:r>
      <w:r w:rsidRPr="002D437E">
        <w:rPr>
          <w:rFonts w:ascii="Times New Roman" w:hAnsi="Times New Roman" w:cs="Times New Roman"/>
        </w:rPr>
        <w:t xml:space="preserve">tas Bawang Merah Terhadap </w:t>
      </w:r>
      <w:r w:rsidR="0029634F" w:rsidRPr="002D437E">
        <w:rPr>
          <w:rFonts w:ascii="Times New Roman" w:hAnsi="Times New Roman" w:cs="Times New Roman"/>
        </w:rPr>
        <w:t xml:space="preserve">Jumlah Umbi per Rumpun, </w:t>
      </w:r>
      <w:r w:rsidRPr="002D437E">
        <w:rPr>
          <w:rFonts w:ascii="Times New Roman" w:hAnsi="Times New Roman" w:cs="Times New Roman"/>
        </w:rPr>
        <w:t>Diameter</w:t>
      </w:r>
      <w:r w:rsidR="0029634F" w:rsidRPr="002D437E">
        <w:rPr>
          <w:rFonts w:ascii="Times New Roman" w:hAnsi="Times New Roman" w:cs="Times New Roman"/>
        </w:rPr>
        <w:t xml:space="preserve"> dan</w:t>
      </w:r>
      <w:r w:rsidR="00033211" w:rsidRPr="002D437E">
        <w:rPr>
          <w:rFonts w:ascii="Times New Roman" w:hAnsi="Times New Roman" w:cs="Times New Roman"/>
        </w:rPr>
        <w:t xml:space="preserve"> </w:t>
      </w:r>
      <w:r w:rsidRPr="002D437E">
        <w:rPr>
          <w:rFonts w:ascii="Times New Roman" w:hAnsi="Times New Roman" w:cs="Times New Roman"/>
        </w:rPr>
        <w:t xml:space="preserve">Panjang </w:t>
      </w:r>
      <w:r w:rsidR="00396D0F" w:rsidRPr="002D437E">
        <w:rPr>
          <w:rFonts w:ascii="Times New Roman" w:hAnsi="Times New Roman" w:cs="Times New Roman"/>
        </w:rPr>
        <w:t xml:space="preserve">Umbi </w:t>
      </w:r>
      <w:r w:rsidRPr="002D437E">
        <w:rPr>
          <w:rFonts w:ascii="Times New Roman" w:hAnsi="Times New Roman" w:cs="Times New Roman"/>
        </w:rPr>
        <w:t xml:space="preserve"> </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1965"/>
        <w:gridCol w:w="1848"/>
        <w:gridCol w:w="1775"/>
      </w:tblGrid>
      <w:tr w:rsidR="002D437E" w:rsidTr="008C2DDC">
        <w:tc>
          <w:tcPr>
            <w:tcW w:w="2835" w:type="dxa"/>
            <w:tcBorders>
              <w:top w:val="single" w:sz="4" w:space="0" w:color="000000" w:themeColor="text1"/>
              <w:bottom w:val="single" w:sz="4" w:space="0" w:color="000000" w:themeColor="text1"/>
            </w:tcBorders>
          </w:tcPr>
          <w:p w:rsidR="002D437E" w:rsidRPr="002D437E" w:rsidRDefault="002D437E" w:rsidP="004E21F3">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Varietas</w:t>
            </w:r>
          </w:p>
        </w:tc>
        <w:tc>
          <w:tcPr>
            <w:tcW w:w="2109" w:type="dxa"/>
            <w:tcBorders>
              <w:top w:val="single" w:sz="4" w:space="0" w:color="000000" w:themeColor="text1"/>
              <w:bottom w:val="single" w:sz="4" w:space="0" w:color="000000" w:themeColor="text1"/>
            </w:tcBorders>
          </w:tcPr>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Jumlah</w:t>
            </w:r>
          </w:p>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 xml:space="preserve"> Umbi/rumpun</w:t>
            </w:r>
          </w:p>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 xml:space="preserve"> (siung)</w:t>
            </w:r>
          </w:p>
        </w:tc>
        <w:tc>
          <w:tcPr>
            <w:tcW w:w="2109" w:type="dxa"/>
            <w:tcBorders>
              <w:top w:val="single" w:sz="4" w:space="0" w:color="000000" w:themeColor="text1"/>
              <w:bottom w:val="single" w:sz="4" w:space="0" w:color="000000" w:themeColor="text1"/>
            </w:tcBorders>
          </w:tcPr>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 xml:space="preserve">Dimeter </w:t>
            </w:r>
          </w:p>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Umbi</w:t>
            </w:r>
          </w:p>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(cm)</w:t>
            </w:r>
          </w:p>
        </w:tc>
        <w:tc>
          <w:tcPr>
            <w:tcW w:w="2019" w:type="dxa"/>
            <w:tcBorders>
              <w:top w:val="single" w:sz="4" w:space="0" w:color="000000" w:themeColor="text1"/>
              <w:bottom w:val="single" w:sz="4" w:space="0" w:color="000000" w:themeColor="text1"/>
            </w:tcBorders>
          </w:tcPr>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 xml:space="preserve">Panjang </w:t>
            </w:r>
          </w:p>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Umbi</w:t>
            </w:r>
          </w:p>
          <w:p w:rsidR="002D437E" w:rsidRPr="002D437E" w:rsidRDefault="002D437E" w:rsidP="008C2DDC">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(cm)</w:t>
            </w:r>
          </w:p>
        </w:tc>
      </w:tr>
      <w:tr w:rsidR="002D437E" w:rsidTr="008C2DDC">
        <w:tc>
          <w:tcPr>
            <w:tcW w:w="2835" w:type="dxa"/>
            <w:tcBorders>
              <w:top w:val="single" w:sz="4" w:space="0" w:color="000000" w:themeColor="text1"/>
            </w:tcBorders>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Maja</w:t>
            </w:r>
          </w:p>
        </w:tc>
        <w:tc>
          <w:tcPr>
            <w:tcW w:w="2109" w:type="dxa"/>
            <w:tcBorders>
              <w:top w:val="single" w:sz="4" w:space="0" w:color="000000" w:themeColor="text1"/>
            </w:tcBorders>
          </w:tcPr>
          <w:p w:rsidR="002D437E" w:rsidRPr="002D437E" w:rsidRDefault="002D437E" w:rsidP="005E37AB">
            <w:pPr>
              <w:jc w:val="both"/>
              <w:rPr>
                <w:rFonts w:ascii="Times New Roman" w:hAnsi="Times New Roman" w:cs="Times New Roman"/>
                <w:lang w:val="id-ID"/>
              </w:rPr>
            </w:pPr>
            <w:r w:rsidRPr="002D437E">
              <w:rPr>
                <w:rFonts w:ascii="Times New Roman" w:hAnsi="Times New Roman" w:cs="Times New Roman"/>
                <w:lang w:val="id-ID"/>
              </w:rPr>
              <w:t xml:space="preserve">9.00 </w:t>
            </w:r>
            <w:r>
              <w:rPr>
                <w:rFonts w:ascii="Times New Roman" w:hAnsi="Times New Roman" w:cs="Times New Roman"/>
                <w:lang w:val="id-ID"/>
              </w:rPr>
              <w:t xml:space="preserve">  </w:t>
            </w:r>
            <w:r w:rsidRPr="002D437E">
              <w:rPr>
                <w:rFonts w:ascii="Times New Roman" w:hAnsi="Times New Roman" w:cs="Times New Roman"/>
                <w:lang w:val="id-ID"/>
              </w:rPr>
              <w:t>bcd</w:t>
            </w:r>
          </w:p>
        </w:tc>
        <w:tc>
          <w:tcPr>
            <w:tcW w:w="2109" w:type="dxa"/>
            <w:tcBorders>
              <w:top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2.42 a</w:t>
            </w:r>
          </w:p>
        </w:tc>
        <w:tc>
          <w:tcPr>
            <w:tcW w:w="2019" w:type="dxa"/>
            <w:tcBorders>
              <w:top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2.99 ab</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Birma</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12.13 a</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2.44 a</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2.75 c</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Pikatan</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8.40   cd</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1.91 b</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2.52 d</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Manjung</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10.27 abc</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1.84 bc</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2.41 d</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Tajuk</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6.60   de</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1.70 c</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2.35 d</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Katumi</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8.60   bcd</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1.69 c</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 xml:space="preserve">2.50 d </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Mentes</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8.60   bcd</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1.69 c</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2.52 d</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Maserati</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4.93   e</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2.37 a</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3.07 a</w:t>
            </w:r>
          </w:p>
        </w:tc>
      </w:tr>
      <w:tr w:rsidR="002D437E" w:rsidTr="008C2DDC">
        <w:tc>
          <w:tcPr>
            <w:tcW w:w="2835" w:type="dxa"/>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Pancasona</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11.27 b</w:t>
            </w:r>
          </w:p>
        </w:tc>
        <w:tc>
          <w:tcPr>
            <w:tcW w:w="210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2.15 a</w:t>
            </w:r>
          </w:p>
        </w:tc>
        <w:tc>
          <w:tcPr>
            <w:tcW w:w="2019" w:type="dxa"/>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2.81 bc</w:t>
            </w:r>
          </w:p>
        </w:tc>
      </w:tr>
      <w:tr w:rsidR="002D437E" w:rsidTr="008C2DDC">
        <w:tc>
          <w:tcPr>
            <w:tcW w:w="2835" w:type="dxa"/>
            <w:tcBorders>
              <w:bottom w:val="single" w:sz="4" w:space="0" w:color="000000" w:themeColor="text1"/>
            </w:tcBorders>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Bauji</w:t>
            </w:r>
          </w:p>
        </w:tc>
        <w:tc>
          <w:tcPr>
            <w:tcW w:w="2109" w:type="dxa"/>
            <w:tcBorders>
              <w:bottom w:val="single" w:sz="4" w:space="0" w:color="000000" w:themeColor="text1"/>
            </w:tcBorders>
          </w:tcPr>
          <w:p w:rsidR="002D437E" w:rsidRPr="002D437E" w:rsidRDefault="00BF0BAA" w:rsidP="005E37AB">
            <w:pPr>
              <w:jc w:val="both"/>
              <w:rPr>
                <w:rFonts w:ascii="Times New Roman" w:hAnsi="Times New Roman" w:cs="Times New Roman"/>
                <w:lang w:val="id-ID"/>
              </w:rPr>
            </w:pPr>
            <w:r>
              <w:rPr>
                <w:rFonts w:ascii="Times New Roman" w:hAnsi="Times New Roman" w:cs="Times New Roman"/>
                <w:lang w:val="id-ID"/>
              </w:rPr>
              <w:t>-</w:t>
            </w:r>
          </w:p>
        </w:tc>
        <w:tc>
          <w:tcPr>
            <w:tcW w:w="2109" w:type="dxa"/>
            <w:tcBorders>
              <w:bottom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w:t>
            </w:r>
          </w:p>
        </w:tc>
        <w:tc>
          <w:tcPr>
            <w:tcW w:w="2019" w:type="dxa"/>
            <w:tcBorders>
              <w:bottom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w:t>
            </w:r>
          </w:p>
        </w:tc>
      </w:tr>
      <w:tr w:rsidR="002D437E" w:rsidTr="008C2DDC">
        <w:tc>
          <w:tcPr>
            <w:tcW w:w="2835" w:type="dxa"/>
            <w:tcBorders>
              <w:top w:val="single" w:sz="4" w:space="0" w:color="000000" w:themeColor="text1"/>
              <w:bottom w:val="single" w:sz="4" w:space="0" w:color="000000" w:themeColor="text1"/>
            </w:tcBorders>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Rata-rata</w:t>
            </w:r>
          </w:p>
        </w:tc>
        <w:tc>
          <w:tcPr>
            <w:tcW w:w="2109" w:type="dxa"/>
            <w:tcBorders>
              <w:top w:val="single" w:sz="4" w:space="0" w:color="000000" w:themeColor="text1"/>
              <w:bottom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w:t>
            </w:r>
          </w:p>
        </w:tc>
        <w:tc>
          <w:tcPr>
            <w:tcW w:w="2109" w:type="dxa"/>
            <w:tcBorders>
              <w:top w:val="single" w:sz="4" w:space="0" w:color="000000" w:themeColor="text1"/>
              <w:bottom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w:t>
            </w:r>
          </w:p>
        </w:tc>
        <w:tc>
          <w:tcPr>
            <w:tcW w:w="2019" w:type="dxa"/>
            <w:tcBorders>
              <w:top w:val="single" w:sz="4" w:space="0" w:color="000000" w:themeColor="text1"/>
              <w:bottom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w:t>
            </w:r>
          </w:p>
        </w:tc>
      </w:tr>
      <w:tr w:rsidR="002D437E" w:rsidTr="008C2DDC">
        <w:tc>
          <w:tcPr>
            <w:tcW w:w="2835" w:type="dxa"/>
            <w:tcBorders>
              <w:top w:val="single" w:sz="4" w:space="0" w:color="000000" w:themeColor="text1"/>
            </w:tcBorders>
          </w:tcPr>
          <w:p w:rsidR="002D437E" w:rsidRPr="00CD39A4" w:rsidRDefault="002D437E" w:rsidP="004E21F3">
            <w:pPr>
              <w:jc w:val="both"/>
              <w:rPr>
                <w:rFonts w:ascii="Times New Roman" w:hAnsi="Times New Roman" w:cs="Times New Roman"/>
                <w:lang w:val="id-ID"/>
              </w:rPr>
            </w:pPr>
            <w:r w:rsidRPr="00CD39A4">
              <w:rPr>
                <w:rFonts w:ascii="Times New Roman" w:hAnsi="Times New Roman" w:cs="Times New Roman"/>
                <w:lang w:val="id-ID"/>
              </w:rPr>
              <w:t>KK (%)</w:t>
            </w:r>
          </w:p>
        </w:tc>
        <w:tc>
          <w:tcPr>
            <w:tcW w:w="2109" w:type="dxa"/>
            <w:tcBorders>
              <w:top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17.8</w:t>
            </w:r>
          </w:p>
        </w:tc>
        <w:tc>
          <w:tcPr>
            <w:tcW w:w="2109" w:type="dxa"/>
            <w:tcBorders>
              <w:top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5.39</w:t>
            </w:r>
          </w:p>
        </w:tc>
        <w:tc>
          <w:tcPr>
            <w:tcW w:w="2019" w:type="dxa"/>
            <w:tcBorders>
              <w:top w:val="single" w:sz="4" w:space="0" w:color="000000" w:themeColor="text1"/>
            </w:tcBorders>
          </w:tcPr>
          <w:p w:rsidR="002D437E" w:rsidRPr="002D437E" w:rsidRDefault="002D437E" w:rsidP="005E37AB">
            <w:pPr>
              <w:jc w:val="both"/>
              <w:rPr>
                <w:rFonts w:ascii="Times New Roman" w:hAnsi="Times New Roman" w:cs="Times New Roman"/>
                <w:lang w:val="id-ID"/>
              </w:rPr>
            </w:pPr>
            <w:r>
              <w:rPr>
                <w:rFonts w:ascii="Times New Roman" w:hAnsi="Times New Roman" w:cs="Times New Roman"/>
                <w:lang w:val="id-ID"/>
              </w:rPr>
              <w:t>4.99</w:t>
            </w:r>
          </w:p>
        </w:tc>
      </w:tr>
    </w:tbl>
    <w:p w:rsidR="005E37AB" w:rsidRPr="00304153" w:rsidRDefault="005E37AB" w:rsidP="002D437E">
      <w:pPr>
        <w:spacing w:before="120"/>
        <w:ind w:left="1134" w:hanging="1134"/>
        <w:jc w:val="both"/>
        <w:rPr>
          <w:rFonts w:ascii="Times New Roman" w:hAnsi="Times New Roman"/>
          <w:lang w:val="id-ID"/>
        </w:rPr>
      </w:pPr>
      <w:r w:rsidRPr="00304153">
        <w:rPr>
          <w:rFonts w:ascii="Times New Roman" w:hAnsi="Times New Roman"/>
        </w:rPr>
        <w:t>Keterangan: Angka yang di ikuti oleh huruf yang sama pada kolom yang sama tidak berbeda nyata berd</w:t>
      </w:r>
      <w:r w:rsidR="00304153" w:rsidRPr="00304153">
        <w:rPr>
          <w:rFonts w:ascii="Times New Roman" w:hAnsi="Times New Roman"/>
        </w:rPr>
        <w:t>asarkan DMRT pada taraf a = 5 %</w:t>
      </w:r>
      <w:r w:rsidR="00304153" w:rsidRPr="00304153">
        <w:rPr>
          <w:rFonts w:ascii="Times New Roman" w:hAnsi="Times New Roman"/>
          <w:lang w:val="id-ID"/>
        </w:rPr>
        <w:t>.</w:t>
      </w:r>
    </w:p>
    <w:p w:rsidR="00EC358E" w:rsidRDefault="00EC358E" w:rsidP="00764DE8">
      <w:pPr>
        <w:spacing w:after="0" w:line="240" w:lineRule="auto"/>
        <w:ind w:firstLine="567"/>
        <w:jc w:val="both"/>
        <w:rPr>
          <w:rFonts w:ascii="Times New Roman" w:hAnsi="Times New Roman" w:cs="Times New Roman"/>
        </w:rPr>
        <w:sectPr w:rsidR="00EC358E" w:rsidSect="00EC358E">
          <w:type w:val="continuous"/>
          <w:pgSz w:w="11907" w:h="16839" w:code="9"/>
          <w:pgMar w:top="2268" w:right="1701" w:bottom="1701" w:left="2268" w:header="720" w:footer="720" w:gutter="0"/>
          <w:cols w:space="720"/>
          <w:docGrid w:linePitch="360"/>
        </w:sectPr>
      </w:pPr>
    </w:p>
    <w:p w:rsidR="00304153" w:rsidRPr="00764DE8" w:rsidRDefault="00304153" w:rsidP="00764DE8">
      <w:pPr>
        <w:spacing w:after="0" w:line="240" w:lineRule="auto"/>
        <w:ind w:firstLine="567"/>
        <w:jc w:val="both"/>
        <w:rPr>
          <w:rFonts w:ascii="Times New Roman" w:hAnsi="Times New Roman" w:cs="Times New Roman"/>
          <w:lang w:val="id-ID"/>
        </w:rPr>
      </w:pPr>
      <w:r w:rsidRPr="009E0B34">
        <w:rPr>
          <w:rFonts w:ascii="Times New Roman" w:hAnsi="Times New Roman" w:cs="Times New Roman"/>
        </w:rPr>
        <w:lastRenderedPageBreak/>
        <w:t xml:space="preserve">Panjang umbi tertinggi 3,07 cm diperoleh pada varietas Maserati </w:t>
      </w:r>
      <w:r w:rsidR="00764DE8">
        <w:rPr>
          <w:rFonts w:ascii="Times New Roman" w:hAnsi="Times New Roman" w:cs="Times New Roman"/>
          <w:lang w:val="id-ID"/>
        </w:rPr>
        <w:t xml:space="preserve">berbeda sangat nyata dengan varietas lainnya. Sedangkan </w:t>
      </w:r>
      <w:r w:rsidRPr="009E0B34">
        <w:rPr>
          <w:rFonts w:ascii="Times New Roman" w:hAnsi="Times New Roman" w:cs="Times New Roman"/>
        </w:rPr>
        <w:t xml:space="preserve">yang </w:t>
      </w:r>
      <w:r w:rsidR="00764DE8">
        <w:rPr>
          <w:rFonts w:ascii="Times New Roman" w:hAnsi="Times New Roman" w:cs="Times New Roman"/>
          <w:lang w:val="id-ID"/>
        </w:rPr>
        <w:t>terkecil</w:t>
      </w:r>
      <w:r w:rsidRPr="009E0B34">
        <w:rPr>
          <w:rFonts w:ascii="Times New Roman" w:hAnsi="Times New Roman" w:cs="Times New Roman"/>
        </w:rPr>
        <w:t xml:space="preserve"> </w:t>
      </w:r>
      <w:r w:rsidR="00764DE8">
        <w:rPr>
          <w:rFonts w:ascii="Times New Roman" w:hAnsi="Times New Roman" w:cs="Times New Roman"/>
          <w:lang w:val="id-ID"/>
        </w:rPr>
        <w:t xml:space="preserve">adalah </w:t>
      </w:r>
      <w:r w:rsidRPr="009E0B34">
        <w:rPr>
          <w:rFonts w:ascii="Times New Roman" w:hAnsi="Times New Roman" w:cs="Times New Roman"/>
        </w:rPr>
        <w:t xml:space="preserve">2,35 cm </w:t>
      </w:r>
      <w:r w:rsidR="00764DE8">
        <w:rPr>
          <w:rFonts w:ascii="Times New Roman" w:hAnsi="Times New Roman" w:cs="Times New Roman"/>
          <w:lang w:val="id-ID"/>
        </w:rPr>
        <w:t>adalah</w:t>
      </w:r>
      <w:r w:rsidRPr="009E0B34">
        <w:rPr>
          <w:rFonts w:ascii="Times New Roman" w:hAnsi="Times New Roman" w:cs="Times New Roman"/>
        </w:rPr>
        <w:t xml:space="preserve"> varietas Tajuk. Berdasarkan data tersebut bahwa varietas Maserati memiliki ukuran umbi yang terpanjang. </w:t>
      </w:r>
      <w:r w:rsidR="00764DE8">
        <w:rPr>
          <w:rFonts w:ascii="Times New Roman" w:hAnsi="Times New Roman" w:cs="Times New Roman"/>
          <w:lang w:val="id-ID"/>
        </w:rPr>
        <w:t>Seluruh varietas menunjukkan panjang umbi yang berbeda satu dengan yang lainnya.</w:t>
      </w:r>
    </w:p>
    <w:p w:rsidR="00304153" w:rsidRDefault="00304153" w:rsidP="00764DE8">
      <w:pPr>
        <w:spacing w:after="0" w:line="240" w:lineRule="auto"/>
        <w:jc w:val="both"/>
        <w:rPr>
          <w:rFonts w:ascii="Times New Roman" w:hAnsi="Times New Roman" w:cs="Times New Roman"/>
          <w:lang w:val="id-ID"/>
        </w:rPr>
      </w:pPr>
    </w:p>
    <w:p w:rsidR="001220C9" w:rsidRPr="0006421D" w:rsidRDefault="00563165" w:rsidP="00764DE8">
      <w:pPr>
        <w:spacing w:after="0" w:line="240" w:lineRule="auto"/>
        <w:jc w:val="both"/>
        <w:rPr>
          <w:rFonts w:ascii="Times New Roman" w:hAnsi="Times New Roman" w:cs="Times New Roman"/>
        </w:rPr>
      </w:pPr>
      <w:r w:rsidRPr="0006421D">
        <w:rPr>
          <w:rFonts w:ascii="Times New Roman" w:hAnsi="Times New Roman" w:cs="Times New Roman"/>
        </w:rPr>
        <w:t>Bobot Basah</w:t>
      </w:r>
      <w:r w:rsidR="006070FC" w:rsidRPr="0006421D">
        <w:rPr>
          <w:rFonts w:ascii="Times New Roman" w:hAnsi="Times New Roman" w:cs="Times New Roman"/>
        </w:rPr>
        <w:t xml:space="preserve"> dan Kering</w:t>
      </w:r>
      <w:r w:rsidRPr="0006421D">
        <w:rPr>
          <w:rFonts w:ascii="Times New Roman" w:hAnsi="Times New Roman" w:cs="Times New Roman"/>
        </w:rPr>
        <w:t xml:space="preserve"> </w:t>
      </w:r>
      <w:r w:rsidR="003268AC" w:rsidRPr="0006421D">
        <w:rPr>
          <w:rFonts w:ascii="Times New Roman" w:hAnsi="Times New Roman" w:cs="Times New Roman"/>
        </w:rPr>
        <w:t xml:space="preserve">Umbi  </w:t>
      </w:r>
      <w:r w:rsidR="006070FC" w:rsidRPr="0006421D">
        <w:rPr>
          <w:rFonts w:ascii="Times New Roman" w:hAnsi="Times New Roman" w:cs="Times New Roman"/>
        </w:rPr>
        <w:t xml:space="preserve">per </w:t>
      </w:r>
      <w:r w:rsidR="00F344B8" w:rsidRPr="0006421D">
        <w:rPr>
          <w:rFonts w:ascii="Times New Roman" w:hAnsi="Times New Roman" w:cs="Times New Roman"/>
        </w:rPr>
        <w:t>Rumpun</w:t>
      </w:r>
      <w:r w:rsidR="006070FC" w:rsidRPr="0006421D">
        <w:rPr>
          <w:rFonts w:ascii="Times New Roman" w:hAnsi="Times New Roman" w:cs="Times New Roman"/>
        </w:rPr>
        <w:t xml:space="preserve"> dan Produksi Umbi per Hektar</w:t>
      </w:r>
    </w:p>
    <w:p w:rsidR="00764DE8" w:rsidRDefault="00764DE8" w:rsidP="0006421D">
      <w:pPr>
        <w:spacing w:after="0" w:line="240" w:lineRule="auto"/>
        <w:ind w:firstLine="567"/>
        <w:jc w:val="both"/>
        <w:rPr>
          <w:rFonts w:ascii="Times New Roman" w:hAnsi="Times New Roman" w:cs="Times New Roman"/>
          <w:lang w:val="id-ID"/>
        </w:rPr>
      </w:pPr>
    </w:p>
    <w:p w:rsidR="00816239" w:rsidRDefault="0074791F" w:rsidP="0006421D">
      <w:pPr>
        <w:spacing w:after="0" w:line="240" w:lineRule="auto"/>
        <w:ind w:firstLine="567"/>
        <w:jc w:val="both"/>
        <w:rPr>
          <w:rFonts w:ascii="Times New Roman" w:hAnsi="Times New Roman" w:cs="Times New Roman"/>
          <w:lang w:val="id-ID"/>
        </w:rPr>
      </w:pPr>
      <w:r w:rsidRPr="0006421D">
        <w:rPr>
          <w:rFonts w:ascii="Times New Roman" w:hAnsi="Times New Roman" w:cs="Times New Roman"/>
        </w:rPr>
        <w:t>Hasil analisa sidik ragam menunjukkan bahwa vari</w:t>
      </w:r>
      <w:r w:rsidR="00347351" w:rsidRPr="0006421D">
        <w:rPr>
          <w:rFonts w:ascii="Times New Roman" w:hAnsi="Times New Roman" w:cs="Times New Roman"/>
        </w:rPr>
        <w:t>e</w:t>
      </w:r>
      <w:r w:rsidRPr="0006421D">
        <w:rPr>
          <w:rFonts w:ascii="Times New Roman" w:hAnsi="Times New Roman" w:cs="Times New Roman"/>
        </w:rPr>
        <w:t>tas bawang merah yang diuji  memberi pengaruh</w:t>
      </w:r>
      <w:r>
        <w:rPr>
          <w:rFonts w:ascii="Times New Roman" w:hAnsi="Times New Roman" w:cs="Times New Roman"/>
          <w:sz w:val="24"/>
        </w:rPr>
        <w:t xml:space="preserve"> sangat </w:t>
      </w:r>
      <w:r w:rsidRPr="0006421D">
        <w:rPr>
          <w:rFonts w:ascii="Times New Roman" w:hAnsi="Times New Roman" w:cs="Times New Roman"/>
        </w:rPr>
        <w:t xml:space="preserve">nyata terhadap bobot basah </w:t>
      </w:r>
      <w:r w:rsidR="00BB089A" w:rsidRPr="0006421D">
        <w:rPr>
          <w:rFonts w:ascii="Times New Roman" w:hAnsi="Times New Roman" w:cs="Times New Roman"/>
        </w:rPr>
        <w:t>umbi</w:t>
      </w:r>
      <w:r w:rsidR="00816239">
        <w:rPr>
          <w:rFonts w:ascii="Times New Roman" w:hAnsi="Times New Roman" w:cs="Times New Roman"/>
        </w:rPr>
        <w:t xml:space="preserve"> per rumpun</w:t>
      </w:r>
      <w:r w:rsidR="00816239">
        <w:rPr>
          <w:rFonts w:ascii="Times New Roman" w:hAnsi="Times New Roman" w:cs="Times New Roman"/>
          <w:lang w:val="id-ID"/>
        </w:rPr>
        <w:t>, bobot kering umbi per rumpun dan produksi umbi per hektar (Tabel 5).</w:t>
      </w:r>
    </w:p>
    <w:p w:rsidR="00B41130" w:rsidRPr="00B41130" w:rsidRDefault="00816239" w:rsidP="0006421D">
      <w:pPr>
        <w:spacing w:after="0" w:line="240" w:lineRule="auto"/>
        <w:ind w:firstLine="567"/>
        <w:jc w:val="both"/>
        <w:rPr>
          <w:rFonts w:ascii="Times New Roman" w:hAnsi="Times New Roman" w:cs="Times New Roman"/>
          <w:lang w:val="id-ID"/>
        </w:rPr>
      </w:pPr>
      <w:r>
        <w:rPr>
          <w:rFonts w:ascii="Times New Roman" w:hAnsi="Times New Roman" w:cs="Times New Roman"/>
          <w:lang w:val="id-ID"/>
        </w:rPr>
        <w:lastRenderedPageBreak/>
        <w:t>Pada penelitian ini varietas Birma memiliki bobot basah per rumpun, nilai sebesar 65,67 g,. B</w:t>
      </w:r>
      <w:r w:rsidR="0074791F" w:rsidRPr="0006421D">
        <w:rPr>
          <w:rFonts w:ascii="Times New Roman" w:hAnsi="Times New Roman" w:cs="Times New Roman"/>
        </w:rPr>
        <w:t xml:space="preserve">obot basah umbi </w:t>
      </w:r>
      <w:r w:rsidR="00B41130">
        <w:rPr>
          <w:rFonts w:ascii="Times New Roman" w:hAnsi="Times New Roman" w:cs="Times New Roman"/>
          <w:lang w:val="id-ID"/>
        </w:rPr>
        <w:t xml:space="preserve">Birma berbeda sangat nyata dengan varietas lainnya, dimana bobot basah terendah dibandingkan dengan varietas lainnya adalah Pikatan, Mentes dan Manjung dengan nilai masing-masing secara berturut-turut sebesar 38,87 g, 34,67 g dan 33,33 g. </w:t>
      </w:r>
    </w:p>
    <w:p w:rsidR="00EC358E" w:rsidRDefault="00722B85" w:rsidP="0006421D">
      <w:pPr>
        <w:spacing w:after="0" w:line="240" w:lineRule="auto"/>
        <w:ind w:firstLine="567"/>
        <w:jc w:val="both"/>
        <w:rPr>
          <w:rFonts w:ascii="Times New Roman" w:hAnsi="Times New Roman" w:cs="Times New Roman"/>
          <w:lang w:val="id-ID"/>
        </w:rPr>
        <w:sectPr w:rsidR="00EC358E" w:rsidSect="005B44C3">
          <w:type w:val="continuous"/>
          <w:pgSz w:w="11907" w:h="16839" w:code="9"/>
          <w:pgMar w:top="2268" w:right="1701" w:bottom="1701" w:left="2268" w:header="720" w:footer="720" w:gutter="0"/>
          <w:cols w:num="2" w:space="720"/>
          <w:docGrid w:linePitch="360"/>
        </w:sectPr>
      </w:pPr>
      <w:r>
        <w:rPr>
          <w:rFonts w:ascii="Times New Roman" w:hAnsi="Times New Roman" w:cs="Times New Roman"/>
          <w:lang w:val="id-ID"/>
        </w:rPr>
        <w:t>V</w:t>
      </w:r>
      <w:r w:rsidR="007B017E" w:rsidRPr="0006421D">
        <w:rPr>
          <w:rFonts w:ascii="Times New Roman" w:hAnsi="Times New Roman" w:cs="Times New Roman"/>
        </w:rPr>
        <w:t xml:space="preserve">arietas </w:t>
      </w:r>
      <w:r>
        <w:rPr>
          <w:rFonts w:ascii="Times New Roman" w:hAnsi="Times New Roman" w:cs="Times New Roman"/>
          <w:lang w:val="id-ID"/>
        </w:rPr>
        <w:t>ber</w:t>
      </w:r>
      <w:r w:rsidR="007B017E" w:rsidRPr="0006421D">
        <w:rPr>
          <w:rFonts w:ascii="Times New Roman" w:hAnsi="Times New Roman" w:cs="Times New Roman"/>
        </w:rPr>
        <w:t>pengaruh sangat nyata terhadap bobot kering umbi per rump</w:t>
      </w:r>
      <w:r w:rsidR="00D9350E">
        <w:rPr>
          <w:rFonts w:ascii="Times New Roman" w:hAnsi="Times New Roman" w:cs="Times New Roman"/>
        </w:rPr>
        <w:t>un dan produksi umbi per hektar</w:t>
      </w:r>
      <w:r w:rsidR="007B017E" w:rsidRPr="0006421D">
        <w:rPr>
          <w:rFonts w:ascii="Times New Roman" w:hAnsi="Times New Roman" w:cs="Times New Roman"/>
        </w:rPr>
        <w:t xml:space="preserve">. Bobot kering umbi per rumpun dan produksi per hektar tertinggi </w:t>
      </w:r>
      <w:r>
        <w:rPr>
          <w:rFonts w:ascii="Times New Roman" w:hAnsi="Times New Roman" w:cs="Times New Roman"/>
          <w:lang w:val="id-ID"/>
        </w:rPr>
        <w:t xml:space="preserve">dijumpai pada varietas Birma. Birma memiliki bobot kering </w:t>
      </w:r>
      <w:r w:rsidR="007B017E" w:rsidRPr="0006421D">
        <w:rPr>
          <w:rFonts w:ascii="Times New Roman" w:hAnsi="Times New Roman" w:cs="Times New Roman"/>
        </w:rPr>
        <w:t xml:space="preserve">58,33 gram/rumpun dan </w:t>
      </w:r>
      <w:r>
        <w:rPr>
          <w:rFonts w:ascii="Times New Roman" w:hAnsi="Times New Roman" w:cs="Times New Roman"/>
          <w:lang w:val="id-ID"/>
        </w:rPr>
        <w:t xml:space="preserve">produksi </w:t>
      </w:r>
      <w:r>
        <w:rPr>
          <w:rFonts w:ascii="Times New Roman" w:hAnsi="Times New Roman" w:cs="Times New Roman"/>
        </w:rPr>
        <w:t>14,58 ton/ha</w:t>
      </w:r>
      <w:r>
        <w:rPr>
          <w:rFonts w:ascii="Times New Roman" w:hAnsi="Times New Roman" w:cs="Times New Roman"/>
          <w:lang w:val="id-ID"/>
        </w:rPr>
        <w:t>. Sementara paling rendah bobot kering dan produksinya adalah varietas katumi dengan nilai 18,33 g per rumpun dan 4,58 ton per hektar</w:t>
      </w:r>
    </w:p>
    <w:p w:rsidR="005B44C3" w:rsidRDefault="005B44C3" w:rsidP="0006421D">
      <w:pPr>
        <w:spacing w:after="0" w:line="240" w:lineRule="auto"/>
        <w:ind w:firstLine="567"/>
        <w:jc w:val="both"/>
        <w:rPr>
          <w:rFonts w:ascii="Times New Roman" w:hAnsi="Times New Roman" w:cs="Times New Roman"/>
          <w:lang w:val="id-ID"/>
        </w:rPr>
        <w:sectPr w:rsidR="005B44C3" w:rsidSect="00EC358E">
          <w:type w:val="continuous"/>
          <w:pgSz w:w="11907" w:h="16839" w:code="9"/>
          <w:pgMar w:top="2268" w:right="1701" w:bottom="1701" w:left="2268" w:header="720" w:footer="720" w:gutter="0"/>
          <w:cols w:space="720"/>
          <w:docGrid w:linePitch="360"/>
        </w:sectPr>
      </w:pPr>
    </w:p>
    <w:p w:rsidR="0083111E" w:rsidRPr="00722B85" w:rsidRDefault="00722B85" w:rsidP="0006421D">
      <w:pPr>
        <w:spacing w:after="0" w:line="240" w:lineRule="auto"/>
        <w:ind w:firstLine="567"/>
        <w:jc w:val="both"/>
        <w:rPr>
          <w:rFonts w:ascii="Times New Roman" w:hAnsi="Times New Roman" w:cs="Times New Roman"/>
          <w:lang w:val="id-ID"/>
        </w:rPr>
      </w:pPr>
      <w:r>
        <w:rPr>
          <w:rFonts w:ascii="Times New Roman" w:hAnsi="Times New Roman" w:cs="Times New Roman"/>
          <w:lang w:val="id-ID"/>
        </w:rPr>
        <w:lastRenderedPageBreak/>
        <w:t>.</w:t>
      </w:r>
    </w:p>
    <w:p w:rsidR="00E1768D" w:rsidRPr="00415A39" w:rsidRDefault="002409BD" w:rsidP="005B44C3">
      <w:pPr>
        <w:spacing w:after="0" w:line="240" w:lineRule="auto"/>
        <w:ind w:firstLine="567"/>
        <w:jc w:val="both"/>
        <w:rPr>
          <w:rFonts w:ascii="Times New Roman" w:hAnsi="Times New Roman" w:cs="Times New Roman"/>
          <w:lang w:val="id-ID"/>
        </w:rPr>
      </w:pPr>
      <w:r w:rsidRPr="0006421D">
        <w:rPr>
          <w:rFonts w:ascii="Times New Roman" w:hAnsi="Times New Roman" w:cs="Times New Roman"/>
        </w:rPr>
        <w:t xml:space="preserve"> </w:t>
      </w:r>
      <w:r w:rsidR="00E1768D" w:rsidRPr="0006421D">
        <w:rPr>
          <w:rFonts w:ascii="Times New Roman" w:hAnsi="Times New Roman" w:cs="Times New Roman"/>
        </w:rPr>
        <w:t xml:space="preserve">Tabel </w:t>
      </w:r>
      <w:r w:rsidR="005E37AB" w:rsidRPr="0006421D">
        <w:rPr>
          <w:rFonts w:ascii="Times New Roman" w:hAnsi="Times New Roman" w:cs="Times New Roman"/>
        </w:rPr>
        <w:t>5</w:t>
      </w:r>
      <w:r w:rsidR="00B41130">
        <w:rPr>
          <w:rFonts w:ascii="Times New Roman" w:hAnsi="Times New Roman" w:cs="Times New Roman"/>
        </w:rPr>
        <w:t>.</w:t>
      </w:r>
      <w:r w:rsidR="00B41130">
        <w:rPr>
          <w:rFonts w:ascii="Times New Roman" w:hAnsi="Times New Roman" w:cs="Times New Roman"/>
          <w:lang w:val="id-ID"/>
        </w:rPr>
        <w:t xml:space="preserve"> </w:t>
      </w:r>
      <w:r w:rsidR="00E1768D" w:rsidRPr="0006421D">
        <w:rPr>
          <w:rFonts w:ascii="Times New Roman" w:hAnsi="Times New Roman" w:cs="Times New Roman"/>
        </w:rPr>
        <w:t>Pengaruh Vari</w:t>
      </w:r>
      <w:r w:rsidR="00092949" w:rsidRPr="0006421D">
        <w:rPr>
          <w:rFonts w:ascii="Times New Roman" w:hAnsi="Times New Roman" w:cs="Times New Roman"/>
        </w:rPr>
        <w:t>e</w:t>
      </w:r>
      <w:r w:rsidR="00E1768D" w:rsidRPr="0006421D">
        <w:rPr>
          <w:rFonts w:ascii="Times New Roman" w:hAnsi="Times New Roman" w:cs="Times New Roman"/>
        </w:rPr>
        <w:t>tas Bawang Merah Terhadap Bobot Basah/Tanaman, Bobot Kering/Tanaman dan Produksi Umbi</w:t>
      </w:r>
      <w:r w:rsidR="006070FC" w:rsidRPr="0006421D">
        <w:rPr>
          <w:rFonts w:ascii="Times New Roman" w:hAnsi="Times New Roman" w:cs="Times New Roman"/>
        </w:rPr>
        <w:t xml:space="preserve"> </w:t>
      </w:r>
      <w:r w:rsidR="00415A39">
        <w:rPr>
          <w:rFonts w:ascii="Times New Roman" w:hAnsi="Times New Roman" w:cs="Times New Roman"/>
          <w:lang w:val="id-ID"/>
        </w:rPr>
        <w:t>Per Hektar</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2079"/>
        <w:gridCol w:w="2081"/>
        <w:gridCol w:w="1970"/>
      </w:tblGrid>
      <w:tr w:rsidR="008C2DDC" w:rsidTr="007B608A">
        <w:tc>
          <w:tcPr>
            <w:tcW w:w="2229" w:type="dxa"/>
            <w:tcBorders>
              <w:top w:val="single" w:sz="4" w:space="0" w:color="000000" w:themeColor="text1"/>
              <w:bottom w:val="single" w:sz="4" w:space="0" w:color="000000" w:themeColor="text1"/>
            </w:tcBorders>
          </w:tcPr>
          <w:p w:rsidR="008C2DDC" w:rsidRPr="002D437E" w:rsidRDefault="008C2DDC" w:rsidP="004E21F3">
            <w:pPr>
              <w:rPr>
                <w:rFonts w:ascii="Times New Roman" w:eastAsia="Times New Roman" w:hAnsi="Times New Roman" w:cs="Times New Roman"/>
                <w:bCs/>
                <w:color w:val="000000"/>
              </w:rPr>
            </w:pPr>
            <w:r w:rsidRPr="002D437E">
              <w:rPr>
                <w:rFonts w:ascii="Times New Roman" w:eastAsia="Times New Roman" w:hAnsi="Times New Roman" w:cs="Times New Roman"/>
                <w:bCs/>
                <w:color w:val="000000"/>
              </w:rPr>
              <w:t>Varietas</w:t>
            </w:r>
          </w:p>
        </w:tc>
        <w:tc>
          <w:tcPr>
            <w:tcW w:w="2285" w:type="dxa"/>
            <w:tcBorders>
              <w:top w:val="single" w:sz="4" w:space="0" w:color="000000" w:themeColor="text1"/>
              <w:bottom w:val="single" w:sz="4" w:space="0" w:color="000000" w:themeColor="text1"/>
            </w:tcBorders>
          </w:tcPr>
          <w:p w:rsidR="008C2DDC" w:rsidRPr="007B608A" w:rsidRDefault="008C2DDC" w:rsidP="008C2DDC">
            <w:pPr>
              <w:rPr>
                <w:rFonts w:ascii="Times New Roman" w:eastAsia="Times New Roman" w:hAnsi="Times New Roman" w:cs="Times New Roman"/>
                <w:bCs/>
                <w:color w:val="000000"/>
              </w:rPr>
            </w:pPr>
            <w:r w:rsidRPr="007B608A">
              <w:rPr>
                <w:rFonts w:ascii="Times New Roman" w:eastAsia="Times New Roman" w:hAnsi="Times New Roman" w:cs="Times New Roman"/>
                <w:bCs/>
                <w:color w:val="000000"/>
              </w:rPr>
              <w:t>Bobot Basah/Rumpun</w:t>
            </w:r>
            <w:r w:rsidRPr="007B608A">
              <w:rPr>
                <w:rFonts w:ascii="Times New Roman" w:eastAsia="Times New Roman" w:hAnsi="Times New Roman" w:cs="Times New Roman"/>
                <w:bCs/>
                <w:color w:val="000000"/>
                <w:lang w:val="id-ID"/>
              </w:rPr>
              <w:t xml:space="preserve"> </w:t>
            </w:r>
            <w:r w:rsidRPr="007B608A">
              <w:rPr>
                <w:rFonts w:ascii="Times New Roman" w:eastAsia="Times New Roman" w:hAnsi="Times New Roman" w:cs="Times New Roman"/>
                <w:bCs/>
                <w:color w:val="000000"/>
              </w:rPr>
              <w:t xml:space="preserve"> (g)</w:t>
            </w:r>
          </w:p>
        </w:tc>
        <w:tc>
          <w:tcPr>
            <w:tcW w:w="2257" w:type="dxa"/>
            <w:tcBorders>
              <w:top w:val="single" w:sz="4" w:space="0" w:color="000000" w:themeColor="text1"/>
              <w:bottom w:val="single" w:sz="4" w:space="0" w:color="000000" w:themeColor="text1"/>
            </w:tcBorders>
          </w:tcPr>
          <w:p w:rsidR="008C2DDC" w:rsidRPr="007B608A" w:rsidRDefault="008C2DDC" w:rsidP="008C2DDC">
            <w:pPr>
              <w:rPr>
                <w:rFonts w:ascii="Times New Roman" w:eastAsia="Times New Roman" w:hAnsi="Times New Roman" w:cs="Times New Roman"/>
                <w:bCs/>
                <w:color w:val="000000"/>
              </w:rPr>
            </w:pPr>
            <w:r w:rsidRPr="007B608A">
              <w:rPr>
                <w:rFonts w:ascii="Times New Roman" w:eastAsia="Times New Roman" w:hAnsi="Times New Roman" w:cs="Times New Roman"/>
                <w:bCs/>
                <w:color w:val="000000"/>
              </w:rPr>
              <w:t>Bobot Kering/Rumpun</w:t>
            </w:r>
            <w:r w:rsidRPr="007B608A">
              <w:rPr>
                <w:rFonts w:ascii="Times New Roman" w:eastAsia="Times New Roman" w:hAnsi="Times New Roman" w:cs="Times New Roman"/>
                <w:bCs/>
                <w:color w:val="000000"/>
                <w:lang w:val="id-ID"/>
              </w:rPr>
              <w:t xml:space="preserve"> </w:t>
            </w:r>
            <w:r w:rsidRPr="007B608A">
              <w:rPr>
                <w:rFonts w:ascii="Times New Roman" w:eastAsia="Times New Roman" w:hAnsi="Times New Roman" w:cs="Times New Roman"/>
                <w:bCs/>
                <w:color w:val="000000"/>
              </w:rPr>
              <w:t>(g)</w:t>
            </w:r>
          </w:p>
        </w:tc>
        <w:tc>
          <w:tcPr>
            <w:tcW w:w="2364" w:type="dxa"/>
            <w:tcBorders>
              <w:top w:val="single" w:sz="4" w:space="0" w:color="000000" w:themeColor="text1"/>
              <w:bottom w:val="single" w:sz="4" w:space="0" w:color="000000" w:themeColor="text1"/>
            </w:tcBorders>
          </w:tcPr>
          <w:p w:rsidR="008C2DDC" w:rsidRPr="007B608A" w:rsidRDefault="008C2DDC" w:rsidP="008C2DDC">
            <w:pPr>
              <w:rPr>
                <w:rFonts w:ascii="Times New Roman" w:eastAsia="Times New Roman" w:hAnsi="Times New Roman" w:cs="Times New Roman"/>
                <w:bCs/>
                <w:color w:val="000000"/>
              </w:rPr>
            </w:pPr>
            <w:r w:rsidRPr="007B608A">
              <w:rPr>
                <w:rFonts w:ascii="Times New Roman" w:eastAsia="Times New Roman" w:hAnsi="Times New Roman" w:cs="Times New Roman"/>
                <w:bCs/>
                <w:color w:val="000000"/>
              </w:rPr>
              <w:t xml:space="preserve">Produksi </w:t>
            </w:r>
          </w:p>
          <w:p w:rsidR="008C2DDC" w:rsidRPr="007B608A" w:rsidRDefault="008C2DDC" w:rsidP="008C2DDC">
            <w:pPr>
              <w:rPr>
                <w:rFonts w:ascii="Times New Roman" w:eastAsia="Times New Roman" w:hAnsi="Times New Roman" w:cs="Times New Roman"/>
                <w:bCs/>
                <w:color w:val="000000"/>
              </w:rPr>
            </w:pPr>
            <w:r w:rsidRPr="007B608A">
              <w:rPr>
                <w:rFonts w:ascii="Times New Roman" w:eastAsia="Times New Roman" w:hAnsi="Times New Roman" w:cs="Times New Roman"/>
                <w:bCs/>
                <w:color w:val="000000"/>
              </w:rPr>
              <w:t>Umbi/ha</w:t>
            </w:r>
            <w:r w:rsidRPr="007B608A">
              <w:rPr>
                <w:rFonts w:ascii="Times New Roman" w:eastAsia="Times New Roman" w:hAnsi="Times New Roman" w:cs="Times New Roman"/>
                <w:bCs/>
                <w:color w:val="000000"/>
                <w:lang w:val="id-ID"/>
              </w:rPr>
              <w:t xml:space="preserve"> </w:t>
            </w:r>
            <w:r w:rsidRPr="007B608A">
              <w:rPr>
                <w:rFonts w:ascii="Times New Roman" w:eastAsia="Times New Roman" w:hAnsi="Times New Roman" w:cs="Times New Roman"/>
                <w:bCs/>
                <w:color w:val="000000"/>
              </w:rPr>
              <w:t>(t)</w:t>
            </w:r>
          </w:p>
        </w:tc>
      </w:tr>
      <w:tr w:rsidR="008C2DDC" w:rsidTr="007B608A">
        <w:tc>
          <w:tcPr>
            <w:tcW w:w="2229" w:type="dxa"/>
            <w:tcBorders>
              <w:top w:val="single" w:sz="4" w:space="0" w:color="000000" w:themeColor="text1"/>
            </w:tcBorders>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Maja</w:t>
            </w:r>
          </w:p>
        </w:tc>
        <w:tc>
          <w:tcPr>
            <w:tcW w:w="2285" w:type="dxa"/>
            <w:tcBorders>
              <w:top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58.00 b</w:t>
            </w:r>
          </w:p>
        </w:tc>
        <w:tc>
          <w:tcPr>
            <w:tcW w:w="2257" w:type="dxa"/>
            <w:tcBorders>
              <w:top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50.00 b</w:t>
            </w:r>
          </w:p>
        </w:tc>
        <w:tc>
          <w:tcPr>
            <w:tcW w:w="2364" w:type="dxa"/>
            <w:tcBorders>
              <w:top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12.50 b</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Birma</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65.67 a</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58.33 a</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14.58 a</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lastRenderedPageBreak/>
              <w:t>Pikatan</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38.87 d</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26.67 e</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6.67   e</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Manjung</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33.33 d</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30.00 de</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7.50   de</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Tajuk</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48.00 c</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27.33 e</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6.83   e</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Katumi</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40.67 cb</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18.33 f</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4.58   f</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Mentes</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34.67 d</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25.33 ef</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6.33   ef</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Maserati</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41.00 cd</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37.67 cd</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9.41   cd</w:t>
            </w:r>
          </w:p>
        </w:tc>
      </w:tr>
      <w:tr w:rsidR="008C2DDC" w:rsidTr="007B608A">
        <w:tc>
          <w:tcPr>
            <w:tcW w:w="2229" w:type="dxa"/>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Pancasona</w:t>
            </w:r>
          </w:p>
        </w:tc>
        <w:tc>
          <w:tcPr>
            <w:tcW w:w="2285"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47.33 c</w:t>
            </w:r>
          </w:p>
        </w:tc>
        <w:tc>
          <w:tcPr>
            <w:tcW w:w="2257"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39.33 c</w:t>
            </w:r>
          </w:p>
        </w:tc>
        <w:tc>
          <w:tcPr>
            <w:tcW w:w="2364" w:type="dxa"/>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9.83   c</w:t>
            </w:r>
          </w:p>
        </w:tc>
      </w:tr>
      <w:tr w:rsidR="008C2DDC" w:rsidTr="007B608A">
        <w:tc>
          <w:tcPr>
            <w:tcW w:w="2229" w:type="dxa"/>
            <w:tcBorders>
              <w:bottom w:val="single" w:sz="4" w:space="0" w:color="000000" w:themeColor="text1"/>
            </w:tcBorders>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Bauji</w:t>
            </w:r>
          </w:p>
        </w:tc>
        <w:tc>
          <w:tcPr>
            <w:tcW w:w="2285" w:type="dxa"/>
            <w:tcBorders>
              <w:bottom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w:t>
            </w:r>
          </w:p>
        </w:tc>
        <w:tc>
          <w:tcPr>
            <w:tcW w:w="2257" w:type="dxa"/>
            <w:tcBorders>
              <w:bottom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w:t>
            </w:r>
          </w:p>
        </w:tc>
        <w:tc>
          <w:tcPr>
            <w:tcW w:w="2364" w:type="dxa"/>
            <w:tcBorders>
              <w:bottom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w:t>
            </w:r>
          </w:p>
        </w:tc>
      </w:tr>
      <w:tr w:rsidR="008C2DDC" w:rsidTr="007B608A">
        <w:tc>
          <w:tcPr>
            <w:tcW w:w="2229" w:type="dxa"/>
            <w:tcBorders>
              <w:top w:val="single" w:sz="4" w:space="0" w:color="000000" w:themeColor="text1"/>
              <w:bottom w:val="single" w:sz="4" w:space="0" w:color="000000" w:themeColor="text1"/>
            </w:tcBorders>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Rata-rata</w:t>
            </w:r>
          </w:p>
        </w:tc>
        <w:tc>
          <w:tcPr>
            <w:tcW w:w="2285" w:type="dxa"/>
            <w:tcBorders>
              <w:top w:val="single" w:sz="4" w:space="0" w:color="000000" w:themeColor="text1"/>
              <w:bottom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w:t>
            </w:r>
          </w:p>
        </w:tc>
        <w:tc>
          <w:tcPr>
            <w:tcW w:w="2257" w:type="dxa"/>
            <w:tcBorders>
              <w:top w:val="single" w:sz="4" w:space="0" w:color="000000" w:themeColor="text1"/>
              <w:bottom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w:t>
            </w:r>
          </w:p>
        </w:tc>
        <w:tc>
          <w:tcPr>
            <w:tcW w:w="2364" w:type="dxa"/>
            <w:tcBorders>
              <w:top w:val="single" w:sz="4" w:space="0" w:color="000000" w:themeColor="text1"/>
              <w:bottom w:val="single" w:sz="4" w:space="0" w:color="000000" w:themeColor="text1"/>
            </w:tcBorders>
          </w:tcPr>
          <w:p w:rsidR="008C2DDC" w:rsidRPr="002D437E" w:rsidRDefault="008C2DDC" w:rsidP="004E21F3">
            <w:pPr>
              <w:jc w:val="both"/>
              <w:rPr>
                <w:rFonts w:ascii="Times New Roman" w:hAnsi="Times New Roman" w:cs="Times New Roman"/>
                <w:lang w:val="id-ID"/>
              </w:rPr>
            </w:pPr>
            <w:r>
              <w:rPr>
                <w:rFonts w:ascii="Times New Roman" w:hAnsi="Times New Roman" w:cs="Times New Roman"/>
                <w:lang w:val="id-ID"/>
              </w:rPr>
              <w:t>-</w:t>
            </w:r>
          </w:p>
        </w:tc>
      </w:tr>
      <w:tr w:rsidR="008C2DDC" w:rsidTr="007B608A">
        <w:tc>
          <w:tcPr>
            <w:tcW w:w="2229" w:type="dxa"/>
            <w:tcBorders>
              <w:top w:val="single" w:sz="4" w:space="0" w:color="000000" w:themeColor="text1"/>
              <w:bottom w:val="single" w:sz="4" w:space="0" w:color="000000" w:themeColor="text1"/>
            </w:tcBorders>
          </w:tcPr>
          <w:p w:rsidR="008C2DDC" w:rsidRPr="00CD39A4" w:rsidRDefault="008C2DDC" w:rsidP="004E21F3">
            <w:pPr>
              <w:jc w:val="both"/>
              <w:rPr>
                <w:rFonts w:ascii="Times New Roman" w:hAnsi="Times New Roman" w:cs="Times New Roman"/>
                <w:lang w:val="id-ID"/>
              </w:rPr>
            </w:pPr>
            <w:r w:rsidRPr="00CD39A4">
              <w:rPr>
                <w:rFonts w:ascii="Times New Roman" w:hAnsi="Times New Roman" w:cs="Times New Roman"/>
                <w:lang w:val="id-ID"/>
              </w:rPr>
              <w:t>KK (%)</w:t>
            </w:r>
          </w:p>
        </w:tc>
        <w:tc>
          <w:tcPr>
            <w:tcW w:w="2285" w:type="dxa"/>
            <w:tcBorders>
              <w:top w:val="single" w:sz="4" w:space="0" w:color="000000" w:themeColor="text1"/>
              <w:bottom w:val="single" w:sz="4" w:space="0" w:color="000000" w:themeColor="text1"/>
            </w:tcBorders>
          </w:tcPr>
          <w:p w:rsidR="008C2DDC" w:rsidRPr="002D437E" w:rsidRDefault="007B608A" w:rsidP="004E21F3">
            <w:pPr>
              <w:jc w:val="both"/>
              <w:rPr>
                <w:rFonts w:ascii="Times New Roman" w:hAnsi="Times New Roman" w:cs="Times New Roman"/>
                <w:lang w:val="id-ID"/>
              </w:rPr>
            </w:pPr>
            <w:r>
              <w:rPr>
                <w:rFonts w:ascii="Times New Roman" w:hAnsi="Times New Roman" w:cs="Times New Roman"/>
                <w:lang w:val="id-ID"/>
              </w:rPr>
              <w:t>9.64</w:t>
            </w:r>
          </w:p>
        </w:tc>
        <w:tc>
          <w:tcPr>
            <w:tcW w:w="2257" w:type="dxa"/>
            <w:tcBorders>
              <w:top w:val="single" w:sz="4" w:space="0" w:color="000000" w:themeColor="text1"/>
              <w:bottom w:val="single" w:sz="4" w:space="0" w:color="000000" w:themeColor="text1"/>
            </w:tcBorders>
          </w:tcPr>
          <w:p w:rsidR="008C2DDC" w:rsidRPr="002D437E" w:rsidRDefault="007B608A" w:rsidP="004E21F3">
            <w:pPr>
              <w:jc w:val="both"/>
              <w:rPr>
                <w:rFonts w:ascii="Times New Roman" w:hAnsi="Times New Roman" w:cs="Times New Roman"/>
                <w:lang w:val="id-ID"/>
              </w:rPr>
            </w:pPr>
            <w:r>
              <w:rPr>
                <w:rFonts w:ascii="Times New Roman" w:hAnsi="Times New Roman" w:cs="Times New Roman"/>
                <w:lang w:val="id-ID"/>
              </w:rPr>
              <w:t>13.22</w:t>
            </w:r>
          </w:p>
        </w:tc>
        <w:tc>
          <w:tcPr>
            <w:tcW w:w="2364" w:type="dxa"/>
            <w:tcBorders>
              <w:top w:val="single" w:sz="4" w:space="0" w:color="000000" w:themeColor="text1"/>
              <w:bottom w:val="single" w:sz="4" w:space="0" w:color="000000" w:themeColor="text1"/>
            </w:tcBorders>
          </w:tcPr>
          <w:p w:rsidR="008C2DDC" w:rsidRPr="002D437E" w:rsidRDefault="007B608A" w:rsidP="004E21F3">
            <w:pPr>
              <w:jc w:val="both"/>
              <w:rPr>
                <w:rFonts w:ascii="Times New Roman" w:hAnsi="Times New Roman" w:cs="Times New Roman"/>
                <w:lang w:val="id-ID"/>
              </w:rPr>
            </w:pPr>
            <w:r>
              <w:rPr>
                <w:rFonts w:ascii="Times New Roman" w:hAnsi="Times New Roman" w:cs="Times New Roman"/>
                <w:lang w:val="id-ID"/>
              </w:rPr>
              <w:t>13.22</w:t>
            </w:r>
          </w:p>
        </w:tc>
      </w:tr>
    </w:tbl>
    <w:p w:rsidR="002409BD" w:rsidRPr="00A8042D" w:rsidRDefault="001948A7" w:rsidP="00A8042D">
      <w:pPr>
        <w:spacing w:before="120" w:after="0" w:line="240" w:lineRule="auto"/>
        <w:ind w:left="1134" w:hanging="1134"/>
        <w:jc w:val="both"/>
        <w:rPr>
          <w:rFonts w:ascii="Times New Roman" w:hAnsi="Times New Roman"/>
          <w:lang w:val="id-ID"/>
        </w:rPr>
      </w:pPr>
      <w:r w:rsidRPr="00A8042D">
        <w:rPr>
          <w:rFonts w:ascii="Times New Roman" w:hAnsi="Times New Roman"/>
        </w:rPr>
        <w:t xml:space="preserve">Keterangan: Angka yang di ikuti oleh huruf yang sama pada kolom yang sama tidak berbeda nyata berdasarkan DMRT pada taraf a = 5 %, </w:t>
      </w:r>
    </w:p>
    <w:p w:rsidR="00A8042D" w:rsidRDefault="00A8042D" w:rsidP="0006421D">
      <w:pPr>
        <w:spacing w:after="0" w:line="240" w:lineRule="auto"/>
        <w:ind w:left="851" w:hanging="851"/>
        <w:jc w:val="both"/>
        <w:rPr>
          <w:rFonts w:ascii="Times New Roman" w:hAnsi="Times New Roman" w:cs="Times New Roman"/>
          <w:lang w:val="id-ID"/>
        </w:rPr>
      </w:pPr>
    </w:p>
    <w:p w:rsidR="00EC358E" w:rsidRDefault="00EC358E" w:rsidP="00722B85">
      <w:pPr>
        <w:tabs>
          <w:tab w:val="left" w:pos="567"/>
        </w:tabs>
        <w:spacing w:after="0" w:line="240" w:lineRule="auto"/>
        <w:ind w:firstLine="567"/>
        <w:jc w:val="both"/>
        <w:rPr>
          <w:rFonts w:ascii="Times New Roman" w:hAnsi="Times New Roman" w:cs="Times New Roman"/>
          <w:lang w:val="id-ID"/>
        </w:rPr>
        <w:sectPr w:rsidR="00EC358E" w:rsidSect="00EC358E">
          <w:type w:val="continuous"/>
          <w:pgSz w:w="11907" w:h="16839" w:code="9"/>
          <w:pgMar w:top="2268" w:right="1701" w:bottom="1701" w:left="2268" w:header="720" w:footer="720" w:gutter="0"/>
          <w:cols w:space="720"/>
          <w:docGrid w:linePitch="360"/>
        </w:sectPr>
      </w:pPr>
    </w:p>
    <w:p w:rsidR="00722B85" w:rsidRDefault="00D9350E" w:rsidP="00722B85">
      <w:pPr>
        <w:tabs>
          <w:tab w:val="left" w:pos="567"/>
        </w:tabs>
        <w:spacing w:after="0" w:line="240" w:lineRule="auto"/>
        <w:ind w:firstLine="567"/>
        <w:jc w:val="both"/>
        <w:rPr>
          <w:rFonts w:ascii="Times New Roman" w:hAnsi="Times New Roman" w:cs="Times New Roman"/>
          <w:lang w:val="id-ID"/>
        </w:rPr>
      </w:pPr>
      <w:r>
        <w:rPr>
          <w:rFonts w:ascii="Times New Roman" w:hAnsi="Times New Roman" w:cs="Times New Roman"/>
          <w:lang w:val="id-ID"/>
        </w:rPr>
        <w:lastRenderedPageBreak/>
        <w:t xml:space="preserve">Produksi dari seluruh varietas yang diuji berbeda satu dengan lainnya. Birma berbeda sangat nyata dengan varietas lainnya. </w:t>
      </w:r>
      <w:r w:rsidR="00722B85">
        <w:rPr>
          <w:rFonts w:ascii="Times New Roman" w:hAnsi="Times New Roman" w:cs="Times New Roman"/>
          <w:lang w:val="id-ID"/>
        </w:rPr>
        <w:t>Perbedaan bobot basah, bobot kering dan produksi per hektar setiap varietas yang ditanam pada lahan dan waktu yang sama menunjukkan bahwa potensi produksi umbi dipengaruhi ole</w:t>
      </w:r>
      <w:r w:rsidR="008B7A5A">
        <w:rPr>
          <w:rFonts w:ascii="Times New Roman" w:hAnsi="Times New Roman" w:cs="Times New Roman"/>
          <w:lang w:val="id-ID"/>
        </w:rPr>
        <w:t xml:space="preserve">h </w:t>
      </w:r>
      <w:r>
        <w:rPr>
          <w:rFonts w:ascii="Times New Roman" w:hAnsi="Times New Roman" w:cs="Times New Roman"/>
          <w:lang w:val="id-ID"/>
        </w:rPr>
        <w:t xml:space="preserve">faktor genetik masing-masing varietas. </w:t>
      </w:r>
    </w:p>
    <w:p w:rsidR="00B41130" w:rsidRDefault="00B41130" w:rsidP="00722B85">
      <w:pPr>
        <w:tabs>
          <w:tab w:val="left" w:pos="567"/>
        </w:tabs>
        <w:spacing w:after="0" w:line="240" w:lineRule="auto"/>
        <w:ind w:firstLine="567"/>
        <w:jc w:val="both"/>
        <w:rPr>
          <w:rFonts w:ascii="Times New Roman" w:hAnsi="Times New Roman" w:cs="Times New Roman"/>
          <w:lang w:val="id-ID"/>
        </w:rPr>
      </w:pPr>
      <w:r w:rsidRPr="0006421D">
        <w:rPr>
          <w:rFonts w:ascii="Times New Roman" w:hAnsi="Times New Roman" w:cs="Times New Roman"/>
        </w:rPr>
        <w:t>.</w:t>
      </w:r>
    </w:p>
    <w:p w:rsidR="001A42F9" w:rsidRPr="0006421D" w:rsidRDefault="001A42F9" w:rsidP="0006421D">
      <w:pPr>
        <w:spacing w:after="0" w:line="240" w:lineRule="auto"/>
        <w:ind w:left="851" w:hanging="851"/>
        <w:jc w:val="both"/>
        <w:rPr>
          <w:rFonts w:ascii="Times New Roman" w:hAnsi="Times New Roman" w:cs="Times New Roman"/>
        </w:rPr>
      </w:pPr>
      <w:r w:rsidRPr="0006421D">
        <w:rPr>
          <w:rFonts w:ascii="Times New Roman" w:hAnsi="Times New Roman" w:cs="Times New Roman"/>
        </w:rPr>
        <w:t xml:space="preserve">Warna </w:t>
      </w:r>
      <w:r w:rsidR="000D4ECF" w:rsidRPr="0006421D">
        <w:rPr>
          <w:rFonts w:ascii="Times New Roman" w:hAnsi="Times New Roman" w:cs="Times New Roman"/>
        </w:rPr>
        <w:t>Daun, Umbi, Daging Umbi</w:t>
      </w:r>
      <w:r w:rsidR="0006421D">
        <w:rPr>
          <w:rFonts w:ascii="Times New Roman" w:hAnsi="Times New Roman" w:cs="Times New Roman"/>
        </w:rPr>
        <w:t xml:space="preserve"> dan Ketebalan </w:t>
      </w:r>
      <w:r w:rsidR="0006421D">
        <w:rPr>
          <w:rFonts w:ascii="Times New Roman" w:hAnsi="Times New Roman" w:cs="Times New Roman"/>
          <w:lang w:val="id-ID"/>
        </w:rPr>
        <w:t>K</w:t>
      </w:r>
      <w:r w:rsidR="0083111E" w:rsidRPr="0006421D">
        <w:rPr>
          <w:rFonts w:ascii="Times New Roman" w:hAnsi="Times New Roman" w:cs="Times New Roman"/>
        </w:rPr>
        <w:t xml:space="preserve">ulit </w:t>
      </w:r>
      <w:r w:rsidR="0006421D">
        <w:rPr>
          <w:rFonts w:ascii="Times New Roman" w:hAnsi="Times New Roman" w:cs="Times New Roman"/>
          <w:lang w:val="id-ID"/>
        </w:rPr>
        <w:t>U</w:t>
      </w:r>
      <w:r w:rsidR="0083111E" w:rsidRPr="0006421D">
        <w:rPr>
          <w:rFonts w:ascii="Times New Roman" w:hAnsi="Times New Roman" w:cs="Times New Roman"/>
        </w:rPr>
        <w:t>mb</w:t>
      </w:r>
      <w:r w:rsidR="00D57A27" w:rsidRPr="0006421D">
        <w:rPr>
          <w:rFonts w:ascii="Times New Roman" w:hAnsi="Times New Roman" w:cs="Times New Roman"/>
        </w:rPr>
        <w:t>i</w:t>
      </w:r>
    </w:p>
    <w:p w:rsidR="0083111E" w:rsidRPr="0006421D" w:rsidRDefault="0083111E" w:rsidP="0006421D">
      <w:pPr>
        <w:spacing w:after="0" w:line="240" w:lineRule="auto"/>
        <w:ind w:left="851" w:hanging="851"/>
        <w:jc w:val="both"/>
        <w:rPr>
          <w:rFonts w:ascii="Times New Roman" w:hAnsi="Times New Roman" w:cs="Times New Roman"/>
          <w:b/>
          <w:lang w:val="id-ID"/>
        </w:rPr>
      </w:pPr>
    </w:p>
    <w:p w:rsidR="00A8042D" w:rsidRPr="00A8042D" w:rsidRDefault="008F73DD" w:rsidP="0006421D">
      <w:pPr>
        <w:pStyle w:val="Default"/>
        <w:ind w:firstLine="567"/>
        <w:jc w:val="both"/>
        <w:rPr>
          <w:rFonts w:ascii="Times New Roman" w:eastAsia="Times New Roman" w:hAnsi="Times New Roman" w:cs="Times New Roman"/>
          <w:sz w:val="22"/>
          <w:szCs w:val="22"/>
          <w:lang w:val="id-ID"/>
        </w:rPr>
      </w:pPr>
      <w:r>
        <w:rPr>
          <w:rFonts w:ascii="Times New Roman" w:hAnsi="Times New Roman" w:cs="Times New Roman"/>
          <w:sz w:val="22"/>
          <w:szCs w:val="22"/>
          <w:lang w:val="id-ID"/>
        </w:rPr>
        <w:lastRenderedPageBreak/>
        <w:t>Hasil pengamatan pada warna daun, warna umbi, warna daging umbi dan ketebalan kulit umbi menunjukkan adanya keragaman</w:t>
      </w:r>
      <w:r w:rsidR="00D57A27" w:rsidRPr="0006421D">
        <w:rPr>
          <w:rFonts w:ascii="Times New Roman" w:hAnsi="Times New Roman" w:cs="Times New Roman"/>
          <w:sz w:val="22"/>
          <w:szCs w:val="22"/>
        </w:rPr>
        <w:t xml:space="preserve"> (Tabel 6). </w:t>
      </w:r>
      <w:r>
        <w:rPr>
          <w:rFonts w:ascii="Times New Roman" w:hAnsi="Times New Roman" w:cs="Times New Roman"/>
          <w:sz w:val="22"/>
          <w:szCs w:val="22"/>
          <w:lang w:val="id-ID"/>
        </w:rPr>
        <w:t xml:space="preserve">Persamaan karakter warna daun dengan warna dominan hijau kekuningan </w:t>
      </w:r>
      <w:r w:rsidR="00F54C91">
        <w:rPr>
          <w:rFonts w:ascii="Times New Roman" w:hAnsi="Times New Roman" w:cs="Times New Roman"/>
          <w:sz w:val="22"/>
          <w:szCs w:val="22"/>
          <w:lang w:val="id-ID"/>
        </w:rPr>
        <w:t>sedang (</w:t>
      </w:r>
      <w:r w:rsidR="00F54C91" w:rsidRPr="00F54C91">
        <w:rPr>
          <w:rFonts w:ascii="Times New Roman" w:hAnsi="Times New Roman" w:cs="Times New Roman"/>
          <w:i/>
          <w:sz w:val="22"/>
          <w:szCs w:val="22"/>
          <w:lang w:val="id-ID"/>
        </w:rPr>
        <w:t>moderate yellowish green A</w:t>
      </w:r>
      <w:r w:rsidR="00F54C91">
        <w:rPr>
          <w:rFonts w:ascii="Times New Roman" w:hAnsi="Times New Roman" w:cs="Times New Roman"/>
          <w:sz w:val="22"/>
          <w:szCs w:val="22"/>
          <w:lang w:val="id-ID"/>
        </w:rPr>
        <w:t xml:space="preserve">) </w:t>
      </w:r>
      <w:r>
        <w:rPr>
          <w:rFonts w:ascii="Times New Roman" w:hAnsi="Times New Roman" w:cs="Times New Roman"/>
          <w:sz w:val="22"/>
          <w:szCs w:val="22"/>
          <w:lang w:val="id-ID"/>
        </w:rPr>
        <w:t xml:space="preserve">ditunjukkan oleh variets </w:t>
      </w:r>
      <w:r w:rsidR="0090301D" w:rsidRPr="0006421D">
        <w:rPr>
          <w:rFonts w:ascii="Times New Roman" w:hAnsi="Times New Roman" w:cs="Times New Roman"/>
          <w:sz w:val="22"/>
          <w:szCs w:val="22"/>
        </w:rPr>
        <w:t>Maja, Pikatum, Manjung, Tanjuk dan Mentes</w:t>
      </w:r>
      <w:r w:rsidR="00F54C91">
        <w:rPr>
          <w:rFonts w:ascii="Times New Roman" w:hAnsi="Times New Roman" w:cs="Times New Roman"/>
          <w:sz w:val="22"/>
          <w:szCs w:val="22"/>
          <w:lang w:val="id-ID"/>
        </w:rPr>
        <w:t>.</w:t>
      </w:r>
      <w:r w:rsidR="0090301D" w:rsidRPr="0006421D">
        <w:rPr>
          <w:rFonts w:ascii="Times New Roman" w:eastAsia="Times New Roman" w:hAnsi="Times New Roman" w:cs="Times New Roman"/>
          <w:sz w:val="22"/>
          <w:szCs w:val="22"/>
        </w:rPr>
        <w:t xml:space="preserve"> </w:t>
      </w:r>
      <w:r w:rsidR="00F54C91">
        <w:rPr>
          <w:rFonts w:ascii="Times New Roman" w:eastAsia="Times New Roman" w:hAnsi="Times New Roman" w:cs="Times New Roman"/>
          <w:sz w:val="22"/>
          <w:szCs w:val="22"/>
          <w:lang w:val="id-ID"/>
        </w:rPr>
        <w:t>S</w:t>
      </w:r>
      <w:r w:rsidR="0090301D" w:rsidRPr="0006421D">
        <w:rPr>
          <w:rFonts w:ascii="Times New Roman" w:eastAsia="Times New Roman" w:hAnsi="Times New Roman" w:cs="Times New Roman"/>
          <w:sz w:val="22"/>
          <w:szCs w:val="22"/>
        </w:rPr>
        <w:t>edangkan Birma, Katumi,</w:t>
      </w:r>
      <w:r w:rsidR="006C007B" w:rsidRPr="0006421D">
        <w:rPr>
          <w:rFonts w:ascii="Times New Roman" w:eastAsia="Times New Roman" w:hAnsi="Times New Roman" w:cs="Times New Roman"/>
          <w:sz w:val="22"/>
          <w:szCs w:val="22"/>
        </w:rPr>
        <w:t xml:space="preserve"> Maserati, Pancasona dan Bauji memiliki warna daun yaitu </w:t>
      </w:r>
      <w:r w:rsidR="00F54C91">
        <w:rPr>
          <w:rFonts w:ascii="Times New Roman" w:eastAsia="Times New Roman" w:hAnsi="Times New Roman" w:cs="Times New Roman"/>
          <w:sz w:val="22"/>
          <w:szCs w:val="22"/>
          <w:lang w:val="id-ID"/>
        </w:rPr>
        <w:t>hijau tua (</w:t>
      </w:r>
      <w:r w:rsidR="00F54C91" w:rsidRPr="00F54C91">
        <w:rPr>
          <w:rFonts w:ascii="Times New Roman" w:eastAsia="Times New Roman" w:hAnsi="Times New Roman" w:cs="Times New Roman"/>
          <w:i/>
          <w:sz w:val="22"/>
          <w:szCs w:val="22"/>
          <w:lang w:val="id-ID"/>
        </w:rPr>
        <w:t>m</w:t>
      </w:r>
      <w:r w:rsidR="006C007B" w:rsidRPr="00F54C91">
        <w:rPr>
          <w:rFonts w:ascii="Times New Roman" w:eastAsia="Times New Roman" w:hAnsi="Times New Roman" w:cs="Times New Roman"/>
          <w:i/>
          <w:sz w:val="22"/>
          <w:szCs w:val="22"/>
        </w:rPr>
        <w:t xml:space="preserve">oderate </w:t>
      </w:r>
      <w:r w:rsidR="00F54C91" w:rsidRPr="00F54C91">
        <w:rPr>
          <w:rFonts w:ascii="Times New Roman" w:eastAsia="Times New Roman" w:hAnsi="Times New Roman" w:cs="Times New Roman"/>
          <w:i/>
          <w:sz w:val="22"/>
          <w:szCs w:val="22"/>
          <w:lang w:val="id-ID"/>
        </w:rPr>
        <w:t>o</w:t>
      </w:r>
      <w:r w:rsidR="006C007B" w:rsidRPr="00F54C91">
        <w:rPr>
          <w:rFonts w:ascii="Times New Roman" w:eastAsia="Times New Roman" w:hAnsi="Times New Roman" w:cs="Times New Roman"/>
          <w:i/>
          <w:sz w:val="22"/>
          <w:szCs w:val="22"/>
        </w:rPr>
        <w:t xml:space="preserve">live </w:t>
      </w:r>
      <w:r w:rsidR="00F54C91" w:rsidRPr="00F54C91">
        <w:rPr>
          <w:rFonts w:ascii="Times New Roman" w:eastAsia="Times New Roman" w:hAnsi="Times New Roman" w:cs="Times New Roman"/>
          <w:i/>
          <w:sz w:val="22"/>
          <w:szCs w:val="22"/>
          <w:lang w:val="id-ID"/>
        </w:rPr>
        <w:t>g</w:t>
      </w:r>
      <w:r w:rsidR="006C007B" w:rsidRPr="00F54C91">
        <w:rPr>
          <w:rFonts w:ascii="Times New Roman" w:eastAsia="Times New Roman" w:hAnsi="Times New Roman" w:cs="Times New Roman"/>
          <w:i/>
          <w:sz w:val="22"/>
          <w:szCs w:val="22"/>
        </w:rPr>
        <w:t>reen A</w:t>
      </w:r>
      <w:r w:rsidR="00F54C91">
        <w:rPr>
          <w:rFonts w:ascii="Times New Roman" w:eastAsia="Times New Roman" w:hAnsi="Times New Roman" w:cs="Times New Roman"/>
          <w:sz w:val="22"/>
          <w:szCs w:val="22"/>
          <w:lang w:val="id-ID"/>
        </w:rPr>
        <w:t>).</w:t>
      </w:r>
      <w:r w:rsidR="006C007B" w:rsidRPr="0006421D">
        <w:rPr>
          <w:rFonts w:ascii="Times New Roman" w:eastAsia="Times New Roman" w:hAnsi="Times New Roman" w:cs="Times New Roman"/>
          <w:sz w:val="22"/>
          <w:szCs w:val="22"/>
        </w:rPr>
        <w:t xml:space="preserve"> </w:t>
      </w:r>
    </w:p>
    <w:p w:rsidR="00EC358E" w:rsidRDefault="00EC358E" w:rsidP="0006421D">
      <w:pPr>
        <w:pStyle w:val="Default"/>
        <w:ind w:firstLine="567"/>
        <w:jc w:val="both"/>
        <w:rPr>
          <w:rFonts w:ascii="Times New Roman" w:eastAsia="Times New Roman" w:hAnsi="Times New Roman" w:cs="Times New Roman"/>
          <w:sz w:val="22"/>
          <w:szCs w:val="22"/>
        </w:rPr>
        <w:sectPr w:rsidR="00EC358E" w:rsidSect="005B44C3">
          <w:type w:val="continuous"/>
          <w:pgSz w:w="11907" w:h="16839" w:code="9"/>
          <w:pgMar w:top="2268" w:right="1701" w:bottom="1701" w:left="2268" w:header="720" w:footer="720" w:gutter="0"/>
          <w:cols w:num="2" w:space="720"/>
          <w:docGrid w:linePitch="360"/>
        </w:sectPr>
      </w:pPr>
    </w:p>
    <w:p w:rsidR="005B44C3" w:rsidRDefault="005B44C3" w:rsidP="0006421D">
      <w:pPr>
        <w:pStyle w:val="Default"/>
        <w:ind w:firstLine="567"/>
        <w:jc w:val="both"/>
        <w:rPr>
          <w:rFonts w:ascii="Times New Roman" w:eastAsia="Times New Roman" w:hAnsi="Times New Roman" w:cs="Times New Roman"/>
          <w:sz w:val="22"/>
          <w:szCs w:val="22"/>
        </w:rPr>
        <w:sectPr w:rsidR="005B44C3" w:rsidSect="00EC358E">
          <w:type w:val="continuous"/>
          <w:pgSz w:w="11907" w:h="16839" w:code="9"/>
          <w:pgMar w:top="2268" w:right="1701" w:bottom="1701" w:left="2268" w:header="720" w:footer="720" w:gutter="0"/>
          <w:cols w:space="720"/>
          <w:docGrid w:linePitch="360"/>
        </w:sectPr>
      </w:pPr>
    </w:p>
    <w:p w:rsidR="00B8157E" w:rsidRDefault="0090301D" w:rsidP="0006421D">
      <w:pPr>
        <w:pStyle w:val="Default"/>
        <w:ind w:firstLine="567"/>
        <w:jc w:val="both"/>
        <w:rPr>
          <w:rFonts w:ascii="Times New Roman" w:eastAsia="Times New Roman" w:hAnsi="Times New Roman" w:cs="Times New Roman"/>
        </w:rPr>
      </w:pPr>
      <w:r w:rsidRPr="0006421D">
        <w:rPr>
          <w:rFonts w:ascii="Times New Roman" w:eastAsia="Times New Roman" w:hAnsi="Times New Roman" w:cs="Times New Roman"/>
          <w:sz w:val="22"/>
          <w:szCs w:val="22"/>
        </w:rPr>
        <w:lastRenderedPageBreak/>
        <w:t xml:space="preserve"> </w:t>
      </w:r>
      <w:r w:rsidR="006C007B" w:rsidRPr="0006421D">
        <w:rPr>
          <w:rFonts w:ascii="Times New Roman" w:eastAsia="Times New Roman" w:hAnsi="Times New Roman" w:cs="Times New Roman"/>
          <w:sz w:val="22"/>
          <w:szCs w:val="22"/>
        </w:rPr>
        <w:t xml:space="preserve"> </w:t>
      </w:r>
    </w:p>
    <w:p w:rsidR="00D57A27" w:rsidRPr="001A566D" w:rsidRDefault="001A42F9" w:rsidP="0006421D">
      <w:pPr>
        <w:spacing w:after="120" w:line="240" w:lineRule="auto"/>
        <w:ind w:left="851" w:hanging="851"/>
        <w:jc w:val="both"/>
        <w:rPr>
          <w:rFonts w:ascii="Times New Roman" w:hAnsi="Times New Roman" w:cs="Times New Roman"/>
        </w:rPr>
      </w:pPr>
      <w:r w:rsidRPr="001A566D">
        <w:rPr>
          <w:rFonts w:ascii="Times New Roman" w:hAnsi="Times New Roman" w:cs="Times New Roman"/>
        </w:rPr>
        <w:t>Tabel 6. Pengaruh Vari</w:t>
      </w:r>
      <w:r w:rsidR="00092949" w:rsidRPr="001A566D">
        <w:rPr>
          <w:rFonts w:ascii="Times New Roman" w:hAnsi="Times New Roman" w:cs="Times New Roman"/>
        </w:rPr>
        <w:t>e</w:t>
      </w:r>
      <w:r w:rsidRPr="001A566D">
        <w:rPr>
          <w:rFonts w:ascii="Times New Roman" w:hAnsi="Times New Roman" w:cs="Times New Roman"/>
        </w:rPr>
        <w:t xml:space="preserve">tas Bawang Merah Terhadap </w:t>
      </w:r>
      <w:r w:rsidR="00DB7752" w:rsidRPr="001A566D">
        <w:rPr>
          <w:rFonts w:ascii="Times New Roman" w:hAnsi="Times New Roman" w:cs="Times New Roman"/>
        </w:rPr>
        <w:t xml:space="preserve">Warna </w:t>
      </w:r>
      <w:r w:rsidR="000D4ECF" w:rsidRPr="001A566D">
        <w:rPr>
          <w:rFonts w:ascii="Times New Roman" w:hAnsi="Times New Roman" w:cs="Times New Roman"/>
        </w:rPr>
        <w:t xml:space="preserve">Daun, </w:t>
      </w:r>
      <w:r w:rsidR="006E7256">
        <w:rPr>
          <w:rFonts w:ascii="Times New Roman" w:hAnsi="Times New Roman" w:cs="Times New Roman"/>
          <w:lang w:val="id-ID"/>
        </w:rPr>
        <w:t xml:space="preserve">Warna </w:t>
      </w:r>
      <w:r w:rsidR="000D4ECF" w:rsidRPr="001A566D">
        <w:rPr>
          <w:rFonts w:ascii="Times New Roman" w:hAnsi="Times New Roman" w:cs="Times New Roman"/>
        </w:rPr>
        <w:t xml:space="preserve">Umbi, </w:t>
      </w:r>
      <w:r w:rsidR="006E7256">
        <w:rPr>
          <w:rFonts w:ascii="Times New Roman" w:hAnsi="Times New Roman" w:cs="Times New Roman"/>
          <w:lang w:val="id-ID"/>
        </w:rPr>
        <w:t xml:space="preserve">Warna </w:t>
      </w:r>
      <w:r w:rsidR="000D4ECF" w:rsidRPr="001A566D">
        <w:rPr>
          <w:rFonts w:ascii="Times New Roman" w:hAnsi="Times New Roman" w:cs="Times New Roman"/>
        </w:rPr>
        <w:t xml:space="preserve">Daging umbi </w:t>
      </w:r>
      <w:r w:rsidR="00FE007A" w:rsidRPr="001A566D">
        <w:rPr>
          <w:rFonts w:ascii="Times New Roman" w:hAnsi="Times New Roman" w:cs="Times New Roman"/>
        </w:rPr>
        <w:t>dan Ketebalan kulit umbi</w:t>
      </w:r>
      <w:r w:rsidR="00D57A27" w:rsidRPr="001A566D">
        <w:rPr>
          <w:rFonts w:ascii="Times New Roman" w:hAnsi="Times New Roman" w:cs="Times New Roman"/>
        </w:rPr>
        <w:t xml:space="preserve"> </w:t>
      </w:r>
    </w:p>
    <w:tbl>
      <w:tblPr>
        <w:tblW w:w="7911" w:type="dxa"/>
        <w:tblInd w:w="93" w:type="dxa"/>
        <w:tblBorders>
          <w:top w:val="single" w:sz="4" w:space="0" w:color="auto"/>
          <w:bottom w:val="single" w:sz="4" w:space="0" w:color="auto"/>
        </w:tblBorders>
        <w:tblLook w:val="04A0" w:firstRow="1" w:lastRow="0" w:firstColumn="1" w:lastColumn="0" w:noHBand="0" w:noVBand="1"/>
      </w:tblPr>
      <w:tblGrid>
        <w:gridCol w:w="1145"/>
        <w:gridCol w:w="1949"/>
        <w:gridCol w:w="1741"/>
        <w:gridCol w:w="1935"/>
        <w:gridCol w:w="1141"/>
      </w:tblGrid>
      <w:tr w:rsidR="001A566D" w:rsidRPr="001A566D" w:rsidTr="00A8042D">
        <w:trPr>
          <w:trHeight w:val="300"/>
        </w:trPr>
        <w:tc>
          <w:tcPr>
            <w:tcW w:w="1145" w:type="dxa"/>
            <w:tcBorders>
              <w:top w:val="single" w:sz="4" w:space="0" w:color="auto"/>
              <w:bottom w:val="single" w:sz="4" w:space="0" w:color="auto"/>
            </w:tcBorders>
            <w:shd w:val="clear" w:color="auto" w:fill="auto"/>
            <w:noWrap/>
            <w:vAlign w:val="center"/>
            <w:hideMark/>
          </w:tcPr>
          <w:p w:rsidR="001A566D" w:rsidRPr="001A566D" w:rsidRDefault="001A566D" w:rsidP="00A8042D">
            <w:pPr>
              <w:spacing w:after="0" w:line="240" w:lineRule="auto"/>
              <w:jc w:val="center"/>
              <w:rPr>
                <w:rFonts w:ascii="Times New Roman" w:eastAsia="Times New Roman" w:hAnsi="Times New Roman" w:cs="Times New Roman"/>
                <w:color w:val="000000"/>
              </w:rPr>
            </w:pPr>
            <w:r w:rsidRPr="001A566D">
              <w:rPr>
                <w:rFonts w:ascii="Times New Roman" w:eastAsia="Times New Roman" w:hAnsi="Times New Roman" w:cs="Times New Roman"/>
                <w:color w:val="000000"/>
              </w:rPr>
              <w:t>Varietas</w:t>
            </w:r>
          </w:p>
        </w:tc>
        <w:tc>
          <w:tcPr>
            <w:tcW w:w="1949" w:type="dxa"/>
            <w:tcBorders>
              <w:top w:val="single" w:sz="4" w:space="0" w:color="auto"/>
              <w:bottom w:val="single" w:sz="4" w:space="0" w:color="auto"/>
            </w:tcBorders>
            <w:vAlign w:val="center"/>
          </w:tcPr>
          <w:p w:rsidR="001A566D" w:rsidRPr="001A566D" w:rsidRDefault="001A566D" w:rsidP="00A8042D">
            <w:pPr>
              <w:spacing w:after="0" w:line="240" w:lineRule="auto"/>
              <w:jc w:val="center"/>
              <w:rPr>
                <w:rFonts w:ascii="Times New Roman" w:eastAsia="Times New Roman" w:hAnsi="Times New Roman" w:cs="Times New Roman"/>
                <w:color w:val="000000"/>
              </w:rPr>
            </w:pPr>
            <w:r w:rsidRPr="001A566D">
              <w:rPr>
                <w:rFonts w:ascii="Times New Roman" w:eastAsia="Times New Roman" w:hAnsi="Times New Roman" w:cs="Times New Roman"/>
                <w:color w:val="000000"/>
              </w:rPr>
              <w:t>Warna Daun</w:t>
            </w:r>
          </w:p>
        </w:tc>
        <w:tc>
          <w:tcPr>
            <w:tcW w:w="1741" w:type="dxa"/>
            <w:tcBorders>
              <w:top w:val="single" w:sz="4" w:space="0" w:color="auto"/>
              <w:bottom w:val="single" w:sz="4" w:space="0" w:color="auto"/>
            </w:tcBorders>
            <w:vAlign w:val="center"/>
          </w:tcPr>
          <w:p w:rsidR="001A566D" w:rsidRPr="001A566D" w:rsidRDefault="001A566D" w:rsidP="00A8042D">
            <w:pPr>
              <w:spacing w:after="0" w:line="240" w:lineRule="auto"/>
              <w:jc w:val="center"/>
              <w:rPr>
                <w:rFonts w:ascii="Times New Roman" w:eastAsia="Times New Roman" w:hAnsi="Times New Roman" w:cs="Times New Roman"/>
                <w:color w:val="000000"/>
              </w:rPr>
            </w:pPr>
            <w:r w:rsidRPr="001A566D">
              <w:rPr>
                <w:rFonts w:ascii="Times New Roman" w:eastAsia="Times New Roman" w:hAnsi="Times New Roman" w:cs="Times New Roman"/>
                <w:color w:val="000000"/>
              </w:rPr>
              <w:t>Warna Umbi</w:t>
            </w:r>
          </w:p>
        </w:tc>
        <w:tc>
          <w:tcPr>
            <w:tcW w:w="1935" w:type="dxa"/>
            <w:tcBorders>
              <w:top w:val="single" w:sz="4" w:space="0" w:color="auto"/>
              <w:bottom w:val="single" w:sz="4" w:space="0" w:color="auto"/>
            </w:tcBorders>
            <w:vAlign w:val="center"/>
          </w:tcPr>
          <w:p w:rsidR="001A566D" w:rsidRPr="001A566D" w:rsidRDefault="001A566D" w:rsidP="00A8042D">
            <w:pPr>
              <w:spacing w:after="0" w:line="240" w:lineRule="auto"/>
              <w:jc w:val="center"/>
              <w:rPr>
                <w:rFonts w:ascii="Times New Roman" w:eastAsia="Times New Roman" w:hAnsi="Times New Roman" w:cs="Times New Roman"/>
                <w:color w:val="000000"/>
              </w:rPr>
            </w:pPr>
            <w:r w:rsidRPr="001A566D">
              <w:rPr>
                <w:rFonts w:ascii="Times New Roman" w:eastAsia="Times New Roman" w:hAnsi="Times New Roman" w:cs="Times New Roman"/>
                <w:color w:val="000000"/>
              </w:rPr>
              <w:t>Warna</w:t>
            </w:r>
          </w:p>
          <w:p w:rsidR="001A566D" w:rsidRPr="001A566D" w:rsidRDefault="001A566D" w:rsidP="00A8042D">
            <w:pPr>
              <w:spacing w:after="0" w:line="240" w:lineRule="auto"/>
              <w:jc w:val="center"/>
              <w:rPr>
                <w:rFonts w:ascii="Times New Roman" w:eastAsia="Times New Roman" w:hAnsi="Times New Roman" w:cs="Times New Roman"/>
                <w:color w:val="000000"/>
              </w:rPr>
            </w:pPr>
            <w:r w:rsidRPr="001A566D">
              <w:rPr>
                <w:rFonts w:ascii="Times New Roman" w:eastAsia="Times New Roman" w:hAnsi="Times New Roman" w:cs="Times New Roman"/>
                <w:color w:val="000000"/>
              </w:rPr>
              <w:t>Daging Umbi</w:t>
            </w:r>
          </w:p>
        </w:tc>
        <w:tc>
          <w:tcPr>
            <w:tcW w:w="1141" w:type="dxa"/>
            <w:tcBorders>
              <w:top w:val="single" w:sz="4" w:space="0" w:color="auto"/>
              <w:bottom w:val="single" w:sz="4" w:space="0" w:color="auto"/>
            </w:tcBorders>
            <w:vAlign w:val="bottom"/>
          </w:tcPr>
          <w:p w:rsidR="001A566D" w:rsidRPr="001A566D" w:rsidRDefault="001A566D" w:rsidP="00B107CB">
            <w:pPr>
              <w:spacing w:after="0" w:line="240" w:lineRule="auto"/>
              <w:jc w:val="center"/>
              <w:rPr>
                <w:rFonts w:ascii="Calibri" w:eastAsia="Times New Roman" w:hAnsi="Calibri" w:cs="Times New Roman"/>
                <w:color w:val="000000"/>
              </w:rPr>
            </w:pPr>
            <w:r w:rsidRPr="001A566D">
              <w:rPr>
                <w:rFonts w:ascii="Calibri" w:eastAsia="Times New Roman" w:hAnsi="Calibri" w:cs="Times New Roman"/>
                <w:color w:val="000000"/>
              </w:rPr>
              <w:t>Ketebalan Kulit Umbi</w:t>
            </w:r>
          </w:p>
        </w:tc>
      </w:tr>
      <w:tr w:rsidR="001A566D" w:rsidRPr="001A566D" w:rsidTr="006E7256">
        <w:trPr>
          <w:trHeight w:val="300"/>
        </w:trPr>
        <w:tc>
          <w:tcPr>
            <w:tcW w:w="1145" w:type="dxa"/>
            <w:tcBorders>
              <w:top w:val="single" w:sz="4" w:space="0" w:color="auto"/>
            </w:tcBorders>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Maja</w:t>
            </w:r>
          </w:p>
        </w:tc>
        <w:tc>
          <w:tcPr>
            <w:tcW w:w="1949" w:type="dxa"/>
            <w:tcBorders>
              <w:top w:val="single" w:sz="4" w:space="0" w:color="auto"/>
            </w:tcBorders>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Yellowish Green A (Hijau kekuningan sedang)</w:t>
            </w:r>
          </w:p>
        </w:tc>
        <w:tc>
          <w:tcPr>
            <w:tcW w:w="1741" w:type="dxa"/>
            <w:tcBorders>
              <w:top w:val="single" w:sz="4" w:space="0" w:color="auto"/>
            </w:tcBorders>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Deep Red (Merah tua)</w:t>
            </w:r>
          </w:p>
        </w:tc>
        <w:tc>
          <w:tcPr>
            <w:tcW w:w="1935" w:type="dxa"/>
            <w:tcBorders>
              <w:top w:val="single" w:sz="4" w:space="0" w:color="auto"/>
            </w:tcBorders>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Pale Purplish Pink (Pink keungua pucat)</w:t>
            </w:r>
          </w:p>
        </w:tc>
        <w:tc>
          <w:tcPr>
            <w:tcW w:w="1141" w:type="dxa"/>
            <w:tcBorders>
              <w:top w:val="single" w:sz="4" w:space="0" w:color="auto"/>
            </w:tcBorders>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6E7256">
        <w:trPr>
          <w:trHeight w:val="30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Birma</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Olive Green A (Hijau tua)</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Purplish Reed (Merah keunguan sedang)</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Purplish Pink (Pink keunguan sedang)</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6E7256">
        <w:trPr>
          <w:trHeight w:val="30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Pikatum</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Yellowish Green A (Hijau kekuningan sedang)</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Strong Purplish Pink (Pink keunguan kuat)</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Pale Purplish Pink (Pink keungua pucat)</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6E7256">
        <w:trPr>
          <w:trHeight w:val="30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Manjung</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 xml:space="preserve">Moderate Yellowish Green C </w:t>
            </w:r>
            <w:r w:rsidRPr="001A566D">
              <w:rPr>
                <w:rFonts w:ascii="Times New Roman" w:eastAsia="Times New Roman" w:hAnsi="Times New Roman" w:cs="Times New Roman"/>
                <w:color w:val="000000"/>
              </w:rPr>
              <w:lastRenderedPageBreak/>
              <w:t>(Hijau kekuningan sedang)</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lastRenderedPageBreak/>
              <w:t xml:space="preserve">Strong Purplish Reed (Merah </w:t>
            </w:r>
            <w:r w:rsidRPr="001A566D">
              <w:rPr>
                <w:rFonts w:ascii="Times New Roman" w:eastAsia="Times New Roman" w:hAnsi="Times New Roman" w:cs="Times New Roman"/>
                <w:color w:val="000000"/>
              </w:rPr>
              <w:lastRenderedPageBreak/>
              <w:t>keunguan kuat)</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lastRenderedPageBreak/>
              <w:t xml:space="preserve">Pale Purplish Pink (Pink keungua </w:t>
            </w:r>
            <w:r w:rsidRPr="001A566D">
              <w:rPr>
                <w:rFonts w:ascii="Times New Roman" w:eastAsia="Times New Roman" w:hAnsi="Times New Roman" w:cs="Times New Roman"/>
                <w:color w:val="000000"/>
              </w:rPr>
              <w:lastRenderedPageBreak/>
              <w:t>pucat)</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lastRenderedPageBreak/>
              <w:t>Tipis</w:t>
            </w:r>
          </w:p>
        </w:tc>
      </w:tr>
      <w:tr w:rsidR="001A566D" w:rsidRPr="001A566D" w:rsidTr="006E7256">
        <w:trPr>
          <w:trHeight w:val="84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lastRenderedPageBreak/>
              <w:t>Tanjuk</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Yellowish Green D (Hijau kekuningan sedang)</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Deep Surplish Pink</w:t>
            </w:r>
          </w:p>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(Merah muda keunguan)</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Pale Purplish Pink (Pink keungua pucat)</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6E7256">
        <w:trPr>
          <w:trHeight w:val="30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Katumi</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Olive Green A (Hijau tua)</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Strong Purplish Reed (Merah keunguan kuat)</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Strong Purplish Reed</w:t>
            </w:r>
          </w:p>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(Merah keunguan kuat)</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6E7256">
        <w:trPr>
          <w:trHeight w:val="30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Mentes</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Yellowish Green D (Hijau kekuningan sedang)</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Light Purplish Pink (Pink keunguan muda)</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Purplish Reed (Merah keunguan sedang)</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6E7256">
        <w:trPr>
          <w:trHeight w:val="30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Maserati</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Olive Green A (Hijau tua)</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Dark Red (Merah tua)</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Strong Purplish Reed (Merah keunguan kuat)</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6E7256">
        <w:trPr>
          <w:trHeight w:val="300"/>
        </w:trPr>
        <w:tc>
          <w:tcPr>
            <w:tcW w:w="1145" w:type="dxa"/>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Pancasona</w:t>
            </w:r>
          </w:p>
        </w:tc>
        <w:tc>
          <w:tcPr>
            <w:tcW w:w="1949"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Olive Green C (Hijau tua)</w:t>
            </w:r>
          </w:p>
        </w:tc>
        <w:tc>
          <w:tcPr>
            <w:tcW w:w="1741"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Dark Red (Merah tua)</w:t>
            </w:r>
          </w:p>
        </w:tc>
        <w:tc>
          <w:tcPr>
            <w:tcW w:w="1935" w:type="dxa"/>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Light Purplish Pink (Pink keunguan pucat)</w:t>
            </w:r>
          </w:p>
        </w:tc>
        <w:tc>
          <w:tcPr>
            <w:tcW w:w="1141" w:type="dxa"/>
          </w:tcPr>
          <w:p w:rsidR="001A566D" w:rsidRPr="001A566D" w:rsidRDefault="001A566D" w:rsidP="006E7256">
            <w:pPr>
              <w:spacing w:after="0" w:line="240" w:lineRule="auto"/>
              <w:rPr>
                <w:rFonts w:ascii="Calibri" w:eastAsia="Times New Roman" w:hAnsi="Calibri" w:cs="Times New Roman"/>
                <w:color w:val="000000"/>
              </w:rPr>
            </w:pPr>
            <w:r w:rsidRPr="001A566D">
              <w:rPr>
                <w:rFonts w:ascii="Calibri" w:eastAsia="Times New Roman" w:hAnsi="Calibri" w:cs="Times New Roman"/>
                <w:color w:val="000000"/>
              </w:rPr>
              <w:t>Tipis</w:t>
            </w:r>
          </w:p>
        </w:tc>
      </w:tr>
      <w:tr w:rsidR="001A566D" w:rsidRPr="001A566D" w:rsidTr="008F73DD">
        <w:trPr>
          <w:trHeight w:val="300"/>
        </w:trPr>
        <w:tc>
          <w:tcPr>
            <w:tcW w:w="1145" w:type="dxa"/>
            <w:tcBorders>
              <w:bottom w:val="single" w:sz="4" w:space="0" w:color="auto"/>
            </w:tcBorders>
            <w:shd w:val="clear" w:color="auto" w:fill="auto"/>
            <w:noWrap/>
            <w:hideMark/>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Bauji</w:t>
            </w:r>
          </w:p>
        </w:tc>
        <w:tc>
          <w:tcPr>
            <w:tcW w:w="1949" w:type="dxa"/>
            <w:tcBorders>
              <w:bottom w:val="single" w:sz="4" w:space="0" w:color="auto"/>
            </w:tcBorders>
          </w:tcPr>
          <w:p w:rsidR="001A566D" w:rsidRPr="001A566D" w:rsidRDefault="001A566D" w:rsidP="006E7256">
            <w:pPr>
              <w:spacing w:after="0" w:line="240" w:lineRule="auto"/>
              <w:rPr>
                <w:rFonts w:ascii="Times New Roman" w:eastAsia="Times New Roman" w:hAnsi="Times New Roman" w:cs="Times New Roman"/>
                <w:color w:val="000000"/>
              </w:rPr>
            </w:pPr>
            <w:r w:rsidRPr="001A566D">
              <w:rPr>
                <w:rFonts w:ascii="Times New Roman" w:eastAsia="Times New Roman" w:hAnsi="Times New Roman" w:cs="Times New Roman"/>
                <w:color w:val="000000"/>
              </w:rPr>
              <w:t>Moderate Olive Green B (Hijau tua)</w:t>
            </w:r>
          </w:p>
        </w:tc>
        <w:tc>
          <w:tcPr>
            <w:tcW w:w="1741" w:type="dxa"/>
            <w:tcBorders>
              <w:bottom w:val="single" w:sz="4" w:space="0" w:color="auto"/>
            </w:tcBorders>
          </w:tcPr>
          <w:p w:rsidR="001A566D" w:rsidRPr="008F73DD" w:rsidRDefault="008F73DD" w:rsidP="006E7256">
            <w:pPr>
              <w:spacing w:after="0" w:line="240" w:lineRule="auto"/>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w:t>
            </w:r>
          </w:p>
        </w:tc>
        <w:tc>
          <w:tcPr>
            <w:tcW w:w="1935" w:type="dxa"/>
            <w:tcBorders>
              <w:bottom w:val="single" w:sz="4" w:space="0" w:color="auto"/>
            </w:tcBorders>
          </w:tcPr>
          <w:p w:rsidR="001A566D" w:rsidRPr="008F73DD" w:rsidRDefault="008F73DD" w:rsidP="006E7256">
            <w:pPr>
              <w:spacing w:after="0" w:line="240" w:lineRule="auto"/>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w:t>
            </w:r>
          </w:p>
        </w:tc>
        <w:tc>
          <w:tcPr>
            <w:tcW w:w="1141" w:type="dxa"/>
            <w:tcBorders>
              <w:bottom w:val="single" w:sz="4" w:space="0" w:color="auto"/>
            </w:tcBorders>
          </w:tcPr>
          <w:p w:rsidR="001A566D" w:rsidRPr="008F73DD" w:rsidRDefault="008F73DD" w:rsidP="006E7256">
            <w:pPr>
              <w:spacing w:after="0" w:line="240" w:lineRule="auto"/>
              <w:rPr>
                <w:rFonts w:ascii="Calibri" w:eastAsia="Times New Roman" w:hAnsi="Calibri" w:cs="Times New Roman"/>
                <w:color w:val="000000"/>
                <w:lang w:val="id-ID"/>
              </w:rPr>
            </w:pPr>
            <w:r>
              <w:rPr>
                <w:rFonts w:ascii="Calibri" w:eastAsia="Times New Roman" w:hAnsi="Calibri" w:cs="Times New Roman"/>
                <w:color w:val="000000"/>
                <w:lang w:val="id-ID"/>
              </w:rPr>
              <w:t>-</w:t>
            </w:r>
          </w:p>
        </w:tc>
      </w:tr>
    </w:tbl>
    <w:p w:rsidR="00EC358E" w:rsidRDefault="00EC358E" w:rsidP="0006421D">
      <w:pPr>
        <w:pStyle w:val="Default"/>
        <w:spacing w:before="120"/>
        <w:ind w:firstLine="567"/>
        <w:jc w:val="both"/>
        <w:rPr>
          <w:rFonts w:ascii="Times New Roman" w:eastAsia="Times New Roman" w:hAnsi="Times New Roman" w:cs="Times New Roman"/>
          <w:sz w:val="22"/>
          <w:szCs w:val="22"/>
          <w:lang w:val="id-ID"/>
        </w:rPr>
        <w:sectPr w:rsidR="00EC358E" w:rsidSect="00EC358E">
          <w:type w:val="continuous"/>
          <w:pgSz w:w="11907" w:h="16839" w:code="9"/>
          <w:pgMar w:top="2268" w:right="1701" w:bottom="1701" w:left="2268" w:header="720" w:footer="720" w:gutter="0"/>
          <w:cols w:space="720"/>
          <w:docGrid w:linePitch="360"/>
        </w:sectPr>
      </w:pPr>
    </w:p>
    <w:p w:rsidR="003542BD" w:rsidRDefault="003542BD" w:rsidP="0006421D">
      <w:pPr>
        <w:pStyle w:val="Default"/>
        <w:spacing w:before="120"/>
        <w:ind w:firstLine="567"/>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lastRenderedPageBreak/>
        <w:t>Keragaman karakter warna umbi beberapa varietas menunjukkan bahwa keragaan warna umbi setiap varietas berbeda. Karakter warna umbi yang sama yaitu merah tua (deep red) dimiliki oleh varietas Maja, Maserati dan Pancasona. Warna umbi merah keunguan kuat (</w:t>
      </w:r>
      <w:r w:rsidRPr="003542BD">
        <w:rPr>
          <w:rFonts w:ascii="Times New Roman" w:eastAsia="Times New Roman" w:hAnsi="Times New Roman" w:cs="Times New Roman"/>
          <w:i/>
          <w:sz w:val="22"/>
          <w:szCs w:val="22"/>
          <w:lang w:val="id-ID"/>
        </w:rPr>
        <w:t>s</w:t>
      </w:r>
      <w:r w:rsidRPr="003542BD">
        <w:rPr>
          <w:rFonts w:ascii="Times New Roman" w:eastAsia="Times New Roman" w:hAnsi="Times New Roman" w:cs="Times New Roman"/>
          <w:i/>
          <w:sz w:val="22"/>
          <w:szCs w:val="22"/>
        </w:rPr>
        <w:t xml:space="preserve">trong </w:t>
      </w:r>
      <w:r w:rsidRPr="003542BD">
        <w:rPr>
          <w:rFonts w:ascii="Times New Roman" w:eastAsia="Times New Roman" w:hAnsi="Times New Roman" w:cs="Times New Roman"/>
          <w:i/>
          <w:sz w:val="22"/>
          <w:szCs w:val="22"/>
          <w:lang w:val="id-ID"/>
        </w:rPr>
        <w:t>p</w:t>
      </w:r>
      <w:r w:rsidRPr="003542BD">
        <w:rPr>
          <w:rFonts w:ascii="Times New Roman" w:eastAsia="Times New Roman" w:hAnsi="Times New Roman" w:cs="Times New Roman"/>
          <w:i/>
          <w:sz w:val="22"/>
          <w:szCs w:val="22"/>
        </w:rPr>
        <w:t xml:space="preserve">urplish </w:t>
      </w:r>
      <w:r w:rsidRPr="003542BD">
        <w:rPr>
          <w:rFonts w:ascii="Times New Roman" w:eastAsia="Times New Roman" w:hAnsi="Times New Roman" w:cs="Times New Roman"/>
          <w:i/>
          <w:sz w:val="22"/>
          <w:szCs w:val="22"/>
          <w:lang w:val="id-ID"/>
        </w:rPr>
        <w:t>r</w:t>
      </w:r>
      <w:r w:rsidRPr="003542BD">
        <w:rPr>
          <w:rFonts w:ascii="Times New Roman" w:eastAsia="Times New Roman" w:hAnsi="Times New Roman" w:cs="Times New Roman"/>
          <w:i/>
          <w:sz w:val="22"/>
          <w:szCs w:val="22"/>
        </w:rPr>
        <w:t>eed</w:t>
      </w:r>
      <w:r>
        <w:rPr>
          <w:rFonts w:ascii="Times New Roman" w:eastAsia="Times New Roman" w:hAnsi="Times New Roman" w:cs="Times New Roman"/>
          <w:sz w:val="22"/>
          <w:szCs w:val="22"/>
          <w:lang w:val="id-ID"/>
        </w:rPr>
        <w:t>) dijumpai pada varietas Manjung dan Katumi.</w:t>
      </w:r>
    </w:p>
    <w:p w:rsidR="003542BD" w:rsidRPr="003542BD" w:rsidRDefault="003542BD" w:rsidP="003542BD">
      <w:pPr>
        <w:pStyle w:val="Default"/>
        <w:ind w:firstLine="567"/>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Kera</w:t>
      </w:r>
      <w:r w:rsidR="009B6F4C">
        <w:rPr>
          <w:rFonts w:ascii="Times New Roman" w:eastAsia="Times New Roman" w:hAnsi="Times New Roman" w:cs="Times New Roman"/>
          <w:sz w:val="22"/>
          <w:szCs w:val="22"/>
          <w:lang w:val="id-ID"/>
        </w:rPr>
        <w:t xml:space="preserve">gaman warna umbi bawang merah yang dihasilkan dapat mempengaruhi ketertarikan konsumen. </w:t>
      </w:r>
      <w:r w:rsidR="00C2736C" w:rsidRPr="00E106FA">
        <w:rPr>
          <w:rFonts w:ascii="Times New Roman" w:hAnsi="Times New Roman" w:cs="Times New Roman"/>
          <w:sz w:val="22"/>
          <w:szCs w:val="22"/>
        </w:rPr>
        <w:fldChar w:fldCharType="begin" w:fldLock="1"/>
      </w:r>
      <w:r w:rsidR="004F7BDA">
        <w:rPr>
          <w:rFonts w:ascii="Times New Roman" w:hAnsi="Times New Roman" w:cs="Times New Roman"/>
          <w:sz w:val="22"/>
          <w:szCs w:val="22"/>
        </w:rPr>
        <w:instrText>ADDIN CSL_CITATION {"citationItems":[{"id":"ITEM-1","itemData":{"author":[{"dropping-particle":"","family":"Penelitian","given":"Balai","non-dropping-particle":"","parse-names":false,"suffix":""},{"dropping-particle":"","family":"Sayuran","given":"Tanaman","non-dropping-particle":"","parse-names":false,"suffix":""},{"dropping-particle":"","family":"Tangkuban","given":"Jl","non-dropping-particle":"","parse-names":false,"suffix":""},{"dropping-particle":"","family":"No","given":"Parahu","non-dropping-particle":"","parse-names":false,"suffix":""}],"id":"ITEM-1","issue":"4","issued":{"date-parts":[["2012"]]},"page":"366-375","title":"Respons Pertumbuhan , Hasil Umbi , dan Serapan Hara NPK Tanaman Bawang Merah terhadap Berbagai Dosis Pemupukan NPK pada Tanah Alluvial","type":"article-journal","volume":"22"},"uris":["http://www.mendeley.com/documents/?uuid=f54e46bb-e627-4e67-bbab-ae68272c0423"]}],"mendeley":{"formattedCitation":"(Penelitian et al., 2012)","manualFormatting":"Sumarni dan Hidayat  (2005)","plainTextFormattedCitation":"(Penelitian et al., 2012)","previouslyFormattedCitation":"(Penelitian et al., 2012)"},"properties":{"noteIndex":0},"schema":"https://github.com/citation-style-language/schema/raw/master/csl-citation.json"}</w:instrText>
      </w:r>
      <w:r w:rsidR="00C2736C" w:rsidRPr="00E106FA">
        <w:rPr>
          <w:rFonts w:ascii="Times New Roman" w:hAnsi="Times New Roman" w:cs="Times New Roman"/>
          <w:sz w:val="22"/>
          <w:szCs w:val="22"/>
        </w:rPr>
        <w:fldChar w:fldCharType="separate"/>
      </w:r>
      <w:r w:rsidR="00E106FA" w:rsidRPr="00E106FA">
        <w:rPr>
          <w:rFonts w:ascii="Times New Roman" w:hAnsi="Times New Roman" w:cs="Times New Roman"/>
          <w:noProof/>
          <w:sz w:val="22"/>
          <w:szCs w:val="22"/>
        </w:rPr>
        <w:t>Sumarni dan Hidayat  (2005)</w:t>
      </w:r>
      <w:r w:rsidR="00C2736C" w:rsidRPr="00E106FA">
        <w:rPr>
          <w:rFonts w:ascii="Times New Roman" w:hAnsi="Times New Roman" w:cs="Times New Roman"/>
          <w:sz w:val="22"/>
          <w:szCs w:val="22"/>
        </w:rPr>
        <w:fldChar w:fldCharType="end"/>
      </w:r>
      <w:r w:rsidR="00E106FA" w:rsidRPr="00E106FA">
        <w:rPr>
          <w:rFonts w:ascii="Times New Roman" w:hAnsi="Times New Roman" w:cs="Times New Roman"/>
          <w:sz w:val="22"/>
          <w:szCs w:val="22"/>
        </w:rPr>
        <w:t xml:space="preserve"> </w:t>
      </w:r>
      <w:r w:rsidR="00E106FA" w:rsidRPr="00E106FA">
        <w:rPr>
          <w:rFonts w:ascii="Times New Roman" w:hAnsi="Times New Roman" w:cs="Times New Roman"/>
          <w:sz w:val="22"/>
          <w:szCs w:val="22"/>
          <w:lang w:val="id-ID"/>
        </w:rPr>
        <w:t>menyatakan</w:t>
      </w:r>
      <w:r w:rsidR="00E106FA" w:rsidRPr="00E106FA">
        <w:rPr>
          <w:rFonts w:ascii="Times New Roman" w:eastAsia="Times New Roman" w:hAnsi="Times New Roman" w:cs="Times New Roman"/>
          <w:sz w:val="22"/>
          <w:szCs w:val="22"/>
          <w:lang w:val="id-ID"/>
        </w:rPr>
        <w:t xml:space="preserve"> </w:t>
      </w:r>
      <w:r w:rsidR="009B6F4C">
        <w:rPr>
          <w:rFonts w:ascii="Times New Roman" w:eastAsia="Times New Roman" w:hAnsi="Times New Roman" w:cs="Times New Roman"/>
          <w:sz w:val="22"/>
          <w:szCs w:val="22"/>
          <w:lang w:val="id-ID"/>
        </w:rPr>
        <w:t xml:space="preserve">bahwa bawang merah dengan warna merah, umbinya padat, rasanya pedas, aromanya wangi jika digoreng dan bentuknya lonjong lebih menarik dan disukai oleh konsumen. </w:t>
      </w:r>
    </w:p>
    <w:p w:rsidR="00024779" w:rsidRDefault="009F0871" w:rsidP="0006421D">
      <w:pPr>
        <w:pStyle w:val="Default"/>
        <w:ind w:firstLine="567"/>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 xml:space="preserve">Karakter warna daging umbi </w:t>
      </w:r>
      <w:r w:rsidR="00024779">
        <w:rPr>
          <w:rFonts w:ascii="Times New Roman" w:eastAsia="Times New Roman" w:hAnsi="Times New Roman" w:cs="Times New Roman"/>
          <w:sz w:val="22"/>
          <w:szCs w:val="22"/>
          <w:lang w:val="id-ID"/>
        </w:rPr>
        <w:t>dari seluruh varietas yang diamati memiliki dua karakter yaitu warna pink keunguan dan merah keunguan. Daging umbi dengan warna pink keunguan (</w:t>
      </w:r>
      <w:r w:rsidR="00024779" w:rsidRPr="00024779">
        <w:rPr>
          <w:rFonts w:ascii="Times New Roman" w:eastAsia="Times New Roman" w:hAnsi="Times New Roman" w:cs="Times New Roman"/>
          <w:i/>
          <w:sz w:val="22"/>
          <w:szCs w:val="22"/>
          <w:lang w:val="id-ID"/>
        </w:rPr>
        <w:t>purplish pink</w:t>
      </w:r>
      <w:r w:rsidR="00024779">
        <w:rPr>
          <w:rFonts w:ascii="Times New Roman" w:eastAsia="Times New Roman" w:hAnsi="Times New Roman" w:cs="Times New Roman"/>
          <w:sz w:val="22"/>
          <w:szCs w:val="22"/>
          <w:lang w:val="id-ID"/>
        </w:rPr>
        <w:t xml:space="preserve">) dijumpai pada varietas Maja, Birma, Pikatum, Manjung, Tanjuk dan Pancasona. Sedangkan warna daging </w:t>
      </w:r>
      <w:r w:rsidR="00024779">
        <w:rPr>
          <w:rFonts w:ascii="Times New Roman" w:eastAsia="Times New Roman" w:hAnsi="Times New Roman" w:cs="Times New Roman"/>
          <w:sz w:val="22"/>
          <w:szCs w:val="22"/>
          <w:lang w:val="id-ID"/>
        </w:rPr>
        <w:lastRenderedPageBreak/>
        <w:t>umbi merah keunguan (</w:t>
      </w:r>
      <w:r w:rsidR="00024779" w:rsidRPr="00024779">
        <w:rPr>
          <w:rFonts w:ascii="Times New Roman" w:eastAsia="Times New Roman" w:hAnsi="Times New Roman" w:cs="Times New Roman"/>
          <w:i/>
          <w:sz w:val="22"/>
          <w:szCs w:val="22"/>
          <w:lang w:val="id-ID"/>
        </w:rPr>
        <w:t>purplish red</w:t>
      </w:r>
      <w:r w:rsidR="00024779">
        <w:rPr>
          <w:rFonts w:ascii="Times New Roman" w:eastAsia="Times New Roman" w:hAnsi="Times New Roman" w:cs="Times New Roman"/>
          <w:sz w:val="22"/>
          <w:szCs w:val="22"/>
          <w:lang w:val="id-ID"/>
        </w:rPr>
        <w:t xml:space="preserve">) terdapat pada Katumi, Mentes dan Maserati. </w:t>
      </w:r>
    </w:p>
    <w:p w:rsidR="002560B6" w:rsidRPr="009D4708" w:rsidRDefault="009D4708" w:rsidP="0006421D">
      <w:pPr>
        <w:pStyle w:val="Default"/>
        <w:ind w:firstLine="567"/>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H</w:t>
      </w:r>
      <w:r w:rsidR="002560B6" w:rsidRPr="0006421D">
        <w:rPr>
          <w:rFonts w:ascii="Times New Roman" w:eastAsia="Times New Roman" w:hAnsi="Times New Roman" w:cs="Times New Roman"/>
          <w:sz w:val="22"/>
          <w:szCs w:val="22"/>
        </w:rPr>
        <w:t xml:space="preserve">asil pengamatan </w:t>
      </w:r>
      <w:r w:rsidR="00940EDC" w:rsidRPr="0006421D">
        <w:rPr>
          <w:rFonts w:ascii="Times New Roman" w:eastAsia="Times New Roman" w:hAnsi="Times New Roman" w:cs="Times New Roman"/>
          <w:sz w:val="22"/>
          <w:szCs w:val="22"/>
        </w:rPr>
        <w:t>keteb</w:t>
      </w:r>
      <w:r>
        <w:rPr>
          <w:rFonts w:ascii="Times New Roman" w:eastAsia="Times New Roman" w:hAnsi="Times New Roman" w:cs="Times New Roman"/>
          <w:sz w:val="22"/>
          <w:szCs w:val="22"/>
          <w:lang w:val="id-ID"/>
        </w:rPr>
        <w:t>a</w:t>
      </w:r>
      <w:r w:rsidR="00940EDC" w:rsidRPr="0006421D">
        <w:rPr>
          <w:rFonts w:ascii="Times New Roman" w:eastAsia="Times New Roman" w:hAnsi="Times New Roman" w:cs="Times New Roman"/>
          <w:sz w:val="22"/>
          <w:szCs w:val="22"/>
        </w:rPr>
        <w:t>lan kulit umbi</w:t>
      </w:r>
      <w:r w:rsidR="002560B6" w:rsidRPr="0006421D">
        <w:rPr>
          <w:rFonts w:ascii="Times New Roman" w:eastAsia="Times New Roman" w:hAnsi="Times New Roman" w:cs="Times New Roman"/>
          <w:sz w:val="22"/>
          <w:szCs w:val="22"/>
        </w:rPr>
        <w:t xml:space="preserve"> pada </w:t>
      </w:r>
      <w:r>
        <w:rPr>
          <w:rFonts w:ascii="Times New Roman" w:eastAsia="Times New Roman" w:hAnsi="Times New Roman" w:cs="Times New Roman"/>
          <w:sz w:val="22"/>
          <w:szCs w:val="22"/>
          <w:lang w:val="id-ID"/>
        </w:rPr>
        <w:t>seluruh</w:t>
      </w:r>
      <w:r w:rsidR="002560B6" w:rsidRPr="0006421D">
        <w:rPr>
          <w:rFonts w:ascii="Times New Roman" w:hAnsi="Times New Roman" w:cs="Times New Roman"/>
          <w:sz w:val="22"/>
          <w:szCs w:val="22"/>
        </w:rPr>
        <w:t xml:space="preserve"> varietas bawang merah yang diuji </w:t>
      </w:r>
      <w:r w:rsidR="002560B6" w:rsidRPr="0006421D">
        <w:rPr>
          <w:rFonts w:ascii="Times New Roman" w:eastAsia="Times New Roman" w:hAnsi="Times New Roman" w:cs="Times New Roman"/>
          <w:sz w:val="22"/>
          <w:szCs w:val="22"/>
        </w:rPr>
        <w:t>tidak berbeda</w:t>
      </w:r>
      <w:r w:rsidR="00940EDC" w:rsidRPr="0006421D">
        <w:rPr>
          <w:rFonts w:ascii="Times New Roman" w:eastAsia="Times New Roman" w:hAnsi="Times New Roman" w:cs="Times New Roman"/>
          <w:sz w:val="22"/>
          <w:szCs w:val="22"/>
        </w:rPr>
        <w:t xml:space="preserve"> antara satu dengan </w:t>
      </w:r>
      <w:r w:rsidR="002560B6" w:rsidRPr="0006421D">
        <w:rPr>
          <w:rFonts w:ascii="Times New Roman" w:eastAsia="Times New Roman" w:hAnsi="Times New Roman" w:cs="Times New Roman"/>
          <w:sz w:val="22"/>
          <w:szCs w:val="22"/>
        </w:rPr>
        <w:t xml:space="preserve"> </w:t>
      </w:r>
      <w:r w:rsidR="00940EDC" w:rsidRPr="0006421D">
        <w:rPr>
          <w:rFonts w:ascii="Times New Roman" w:eastAsia="Times New Roman" w:hAnsi="Times New Roman" w:cs="Times New Roman"/>
          <w:sz w:val="22"/>
          <w:szCs w:val="22"/>
        </w:rPr>
        <w:t xml:space="preserve">yang  lainnya </w:t>
      </w:r>
      <w:r w:rsidR="002560B6" w:rsidRPr="0006421D">
        <w:rPr>
          <w:rFonts w:ascii="Times New Roman" w:eastAsia="Times New Roman" w:hAnsi="Times New Roman" w:cs="Times New Roman"/>
          <w:sz w:val="22"/>
          <w:szCs w:val="22"/>
        </w:rPr>
        <w:t xml:space="preserve"> yaitu tipis</w:t>
      </w:r>
      <w:r w:rsidR="00940EDC" w:rsidRPr="0006421D">
        <w:rPr>
          <w:rFonts w:ascii="Times New Roman" w:eastAsia="Times New Roman" w:hAnsi="Times New Roman" w:cs="Times New Roman"/>
          <w:sz w:val="22"/>
          <w:szCs w:val="22"/>
        </w:rPr>
        <w:t>.</w:t>
      </w:r>
      <w:r>
        <w:rPr>
          <w:rFonts w:ascii="Times New Roman" w:eastAsia="Times New Roman" w:hAnsi="Times New Roman" w:cs="Times New Roman"/>
          <w:sz w:val="22"/>
          <w:szCs w:val="22"/>
          <w:lang w:val="id-ID"/>
        </w:rPr>
        <w:t xml:space="preserve"> Hal ini </w:t>
      </w:r>
      <w:r w:rsidR="00A350B4">
        <w:rPr>
          <w:rFonts w:ascii="Times New Roman" w:eastAsia="Times New Roman" w:hAnsi="Times New Roman" w:cs="Times New Roman"/>
          <w:sz w:val="22"/>
          <w:szCs w:val="22"/>
          <w:lang w:val="id-ID"/>
        </w:rPr>
        <w:t>diduga bahwa kulit umbi yang tipis merupakan sifat genetik tanaman bawang merah.</w:t>
      </w:r>
    </w:p>
    <w:p w:rsidR="0006421D" w:rsidRPr="0006421D" w:rsidRDefault="0006421D" w:rsidP="0006421D">
      <w:pPr>
        <w:pStyle w:val="Default"/>
        <w:ind w:firstLine="567"/>
        <w:jc w:val="both"/>
        <w:rPr>
          <w:rFonts w:ascii="Times New Roman" w:hAnsi="Times New Roman" w:cs="Times New Roman"/>
          <w:sz w:val="22"/>
          <w:szCs w:val="22"/>
          <w:lang w:val="id-ID"/>
        </w:rPr>
      </w:pPr>
    </w:p>
    <w:p w:rsidR="001A42F9" w:rsidRPr="005B44C3" w:rsidRDefault="004E21F3" w:rsidP="005B44C3">
      <w:pPr>
        <w:spacing w:after="0" w:line="240" w:lineRule="auto"/>
        <w:rPr>
          <w:rFonts w:ascii="Times New Roman" w:hAnsi="Times New Roman"/>
          <w:b/>
          <w:lang w:val="id-ID"/>
        </w:rPr>
      </w:pPr>
      <w:r w:rsidRPr="005B44C3">
        <w:rPr>
          <w:rFonts w:ascii="Times New Roman" w:hAnsi="Times New Roman"/>
          <w:b/>
        </w:rPr>
        <w:t>KESIMPULAN</w:t>
      </w:r>
    </w:p>
    <w:p w:rsidR="00A350B4" w:rsidRPr="00A350B4" w:rsidRDefault="00A350B4" w:rsidP="00A350B4">
      <w:pPr>
        <w:spacing w:after="0" w:line="240" w:lineRule="auto"/>
        <w:jc w:val="both"/>
        <w:rPr>
          <w:rFonts w:ascii="Times New Roman" w:hAnsi="Times New Roman"/>
          <w:lang w:val="id-ID"/>
        </w:rPr>
      </w:pPr>
    </w:p>
    <w:p w:rsidR="001A42F9" w:rsidRDefault="00A350B4" w:rsidP="00757BF0">
      <w:pPr>
        <w:tabs>
          <w:tab w:val="left" w:pos="567"/>
        </w:tabs>
        <w:spacing w:after="0" w:line="240" w:lineRule="auto"/>
        <w:jc w:val="both"/>
        <w:rPr>
          <w:rFonts w:ascii="Times New Roman" w:hAnsi="Times New Roman"/>
          <w:lang w:val="id-ID"/>
        </w:rPr>
      </w:pPr>
      <w:r>
        <w:rPr>
          <w:rFonts w:ascii="Times New Roman" w:hAnsi="Times New Roman"/>
          <w:lang w:val="id-ID"/>
        </w:rPr>
        <w:tab/>
        <w:t xml:space="preserve">Seluruh varietas dengan asal adaptasi yang berbeda ternyata mampu beradaptasi dengan baik di Berastagi dataran tinggi basah. </w:t>
      </w:r>
      <w:r w:rsidR="00EA2009">
        <w:rPr>
          <w:rFonts w:ascii="Times New Roman" w:hAnsi="Times New Roman"/>
          <w:lang w:val="id-ID"/>
        </w:rPr>
        <w:t>P</w:t>
      </w:r>
      <w:r w:rsidR="001A42F9" w:rsidRPr="0006421D">
        <w:rPr>
          <w:rFonts w:ascii="Times New Roman" w:hAnsi="Times New Roman"/>
        </w:rPr>
        <w:t xml:space="preserve">ertumbuhan tinggi tanaman  </w:t>
      </w:r>
      <w:r w:rsidR="00010F27" w:rsidRPr="0006421D">
        <w:rPr>
          <w:rFonts w:ascii="Times New Roman" w:hAnsi="Times New Roman"/>
        </w:rPr>
        <w:t xml:space="preserve">seragam </w:t>
      </w:r>
      <w:r w:rsidR="001A42F9" w:rsidRPr="0006421D">
        <w:rPr>
          <w:rFonts w:ascii="Times New Roman" w:hAnsi="Times New Roman"/>
        </w:rPr>
        <w:t xml:space="preserve"> dan jumlah daun yang terbanyak adalah </w:t>
      </w:r>
      <w:r w:rsidR="00E211B7" w:rsidRPr="0006421D">
        <w:rPr>
          <w:rFonts w:ascii="Times New Roman" w:hAnsi="Times New Roman"/>
        </w:rPr>
        <w:t>Birma</w:t>
      </w:r>
      <w:r w:rsidR="00757BF0">
        <w:rPr>
          <w:rFonts w:ascii="Times New Roman" w:hAnsi="Times New Roman"/>
          <w:lang w:val="id-ID"/>
        </w:rPr>
        <w:t>. Berdasarkan nilai bobot kering dan produksi per hektar varietas Birma mampu berproduksi tinggi. Berbeda halnya dengan varietas Bauji dapat beradaptasi dengan baik akan tetapi tidak mampu membentuk umbi di dataran tinggi basah Berastagi.</w:t>
      </w:r>
    </w:p>
    <w:p w:rsidR="00757BF0" w:rsidRPr="0006421D" w:rsidRDefault="00757BF0" w:rsidP="00757BF0">
      <w:pPr>
        <w:tabs>
          <w:tab w:val="left" w:pos="567"/>
        </w:tabs>
        <w:spacing w:after="0" w:line="240" w:lineRule="auto"/>
        <w:jc w:val="both"/>
        <w:rPr>
          <w:rFonts w:ascii="Times New Roman" w:hAnsi="Times New Roman" w:cs="Times New Roman"/>
        </w:rPr>
      </w:pPr>
    </w:p>
    <w:p w:rsidR="001A42F9" w:rsidRPr="005B44C3" w:rsidRDefault="004E21F3" w:rsidP="005B44C3">
      <w:pPr>
        <w:pStyle w:val="ListParagraph"/>
        <w:spacing w:after="0" w:line="240" w:lineRule="auto"/>
        <w:ind w:left="0"/>
        <w:rPr>
          <w:rFonts w:ascii="Times New Roman" w:eastAsia="Batang" w:hAnsi="Times New Roman"/>
          <w:b/>
        </w:rPr>
      </w:pPr>
      <w:r w:rsidRPr="005B44C3">
        <w:rPr>
          <w:rFonts w:ascii="Times New Roman" w:eastAsia="Batang" w:hAnsi="Times New Roman"/>
          <w:b/>
          <w:lang w:val="id-ID"/>
        </w:rPr>
        <w:lastRenderedPageBreak/>
        <w:t xml:space="preserve">DAFTAR </w:t>
      </w:r>
      <w:r w:rsidRPr="005B44C3">
        <w:rPr>
          <w:rFonts w:ascii="Times New Roman" w:eastAsia="Batang" w:hAnsi="Times New Roman"/>
          <w:b/>
        </w:rPr>
        <w:t xml:space="preserve"> PUSTAKA</w:t>
      </w:r>
    </w:p>
    <w:p w:rsidR="001A42F9" w:rsidRPr="0006421D" w:rsidRDefault="001A42F9" w:rsidP="001A42F9">
      <w:pPr>
        <w:spacing w:after="0" w:line="240" w:lineRule="auto"/>
        <w:jc w:val="center"/>
        <w:rPr>
          <w:rFonts w:ascii="Times New Roman" w:eastAsia="Batang" w:hAnsi="Times New Roman" w:cs="Times New Roman"/>
          <w:b/>
        </w:rPr>
      </w:pPr>
    </w:p>
    <w:p w:rsidR="006A6078" w:rsidRPr="00B8422B" w:rsidRDefault="006A6078" w:rsidP="00B8422B">
      <w:pPr>
        <w:spacing w:after="0" w:line="240" w:lineRule="auto"/>
        <w:ind w:left="567" w:hanging="567"/>
        <w:jc w:val="both"/>
        <w:rPr>
          <w:rFonts w:ascii="Times New Roman" w:hAnsi="Times New Roman" w:cs="Times New Roman"/>
          <w:lang w:val="id-ID"/>
        </w:rPr>
      </w:pPr>
      <w:r w:rsidRPr="00B8422B">
        <w:rPr>
          <w:rFonts w:ascii="Times New Roman" w:hAnsi="Times New Roman" w:cs="Times New Roman"/>
          <w:lang w:val="id-ID"/>
        </w:rPr>
        <w:t>Alavan A., Hayati R., Hayati E. 2015. Pengaruh pemupukan terhadap pertumbuhan beberapa varietas pad Gogo (</w:t>
      </w:r>
      <w:r w:rsidRPr="00B8422B">
        <w:rPr>
          <w:rFonts w:ascii="Times New Roman" w:hAnsi="Times New Roman" w:cs="Times New Roman"/>
          <w:i/>
          <w:lang w:val="id-ID"/>
        </w:rPr>
        <w:t>Oryza sativa</w:t>
      </w:r>
      <w:r w:rsidRPr="00B8422B">
        <w:rPr>
          <w:rFonts w:ascii="Times New Roman" w:hAnsi="Times New Roman" w:cs="Times New Roman"/>
          <w:lang w:val="id-ID"/>
        </w:rPr>
        <w:t xml:space="preserve"> L,.). J. Floratek 10: 61-68.</w:t>
      </w:r>
    </w:p>
    <w:p w:rsidR="00072AEA" w:rsidRPr="00B8422B" w:rsidRDefault="00072AEA" w:rsidP="00B8422B">
      <w:pPr>
        <w:spacing w:after="0" w:line="240" w:lineRule="auto"/>
        <w:ind w:left="567" w:hanging="567"/>
        <w:jc w:val="both"/>
        <w:rPr>
          <w:rFonts w:ascii="Times New Roman" w:hAnsi="Times New Roman" w:cs="Times New Roman"/>
          <w:lang w:val="id-ID"/>
        </w:rPr>
      </w:pPr>
      <w:r>
        <w:rPr>
          <w:rFonts w:ascii="Times New Roman" w:hAnsi="Times New Roman" w:cs="Times New Roman"/>
        </w:rPr>
        <w:t>Azmi, C.,I.M. Hidayat, dan G. Wiguna 20011. Pengaruh Varietas dan Ukuran Umbi Terhadap Produktivitas Bawang Merah. J. Hort.21(3):206-2013</w:t>
      </w:r>
    </w:p>
    <w:p w:rsidR="00B4158A" w:rsidRPr="00B8422B" w:rsidRDefault="00B4158A" w:rsidP="00B8422B">
      <w:pPr>
        <w:spacing w:after="0" w:line="240" w:lineRule="auto"/>
        <w:ind w:left="567" w:hanging="567"/>
        <w:jc w:val="both"/>
        <w:rPr>
          <w:rFonts w:ascii="Times New Roman" w:hAnsi="Times New Roman" w:cs="Times New Roman"/>
          <w:lang w:val="id-ID"/>
        </w:rPr>
      </w:pPr>
      <w:r w:rsidRPr="00B8422B">
        <w:rPr>
          <w:rFonts w:ascii="Times New Roman" w:hAnsi="Times New Roman" w:cs="Times New Roman"/>
        </w:rPr>
        <w:t>Deden. 2014. Pengaruh dosis pupuk nitrogen terhadap serapan unsur hara N, pertumbuhan dan hasil pada beberapa varietas tanaman bawang merah (</w:t>
      </w:r>
      <w:r w:rsidRPr="00B8422B">
        <w:rPr>
          <w:rFonts w:ascii="Times New Roman" w:hAnsi="Times New Roman" w:cs="Times New Roman"/>
          <w:i/>
        </w:rPr>
        <w:t>Allium ascalonicum</w:t>
      </w:r>
      <w:r w:rsidRPr="00B8422B">
        <w:rPr>
          <w:rFonts w:ascii="Times New Roman" w:hAnsi="Times New Roman" w:cs="Times New Roman"/>
        </w:rPr>
        <w:t xml:space="preserve"> L.). J. Agrijati. 27(1):40-54</w:t>
      </w:r>
      <w:r w:rsidRPr="00B8422B">
        <w:rPr>
          <w:rFonts w:ascii="Times New Roman" w:hAnsi="Times New Roman" w:cs="Times New Roman"/>
          <w:lang w:val="id-ID"/>
        </w:rPr>
        <w:t>.</w:t>
      </w:r>
    </w:p>
    <w:p w:rsidR="001A42F9" w:rsidRDefault="001A42F9" w:rsidP="00B8422B">
      <w:pPr>
        <w:spacing w:after="0" w:line="240" w:lineRule="auto"/>
        <w:ind w:left="567" w:hanging="567"/>
        <w:jc w:val="both"/>
        <w:rPr>
          <w:rFonts w:ascii="Times New Roman" w:hAnsi="Times New Roman" w:cs="Times New Roman"/>
          <w:lang w:val="id-ID"/>
        </w:rPr>
      </w:pPr>
      <w:r w:rsidRPr="00B8422B">
        <w:rPr>
          <w:rFonts w:ascii="Times New Roman" w:hAnsi="Times New Roman" w:cs="Times New Roman"/>
        </w:rPr>
        <w:t>Hidayat, I. M., S. Putrasameja, dan C. Azmi. 2011. Persiapan pelepasan varietas bawang merah umbi dan TSS. Laporan Kegiatan Tahun 2011. Balai Penelitian Tanaman Sayuran, Lembang. 12 hal.</w:t>
      </w:r>
    </w:p>
    <w:p w:rsidR="000F1A7C" w:rsidRPr="000F1A7C" w:rsidRDefault="000F1A7C" w:rsidP="00B8422B">
      <w:pPr>
        <w:spacing w:after="0" w:line="240" w:lineRule="auto"/>
        <w:ind w:left="567" w:hanging="567"/>
        <w:jc w:val="both"/>
        <w:rPr>
          <w:rFonts w:ascii="Times New Roman" w:hAnsi="Times New Roman" w:cs="Times New Roman"/>
          <w:lang w:val="id-ID"/>
        </w:rPr>
      </w:pPr>
      <w:r>
        <w:rPr>
          <w:rFonts w:ascii="Times New Roman" w:hAnsi="Times New Roman" w:cs="Times New Roman"/>
          <w:lang w:val="id-ID"/>
        </w:rPr>
        <w:t>Khokhar. KM. 2008 Effect of set-size and planting time on the incidence of bolting, bulbing, and seed yield in two onion cultivars. Journal of Horticultural Science and Biotechnology. Vol. 83(4) : 481-487.</w:t>
      </w:r>
    </w:p>
    <w:p w:rsidR="00B4158A" w:rsidRDefault="00B4158A" w:rsidP="00B8422B">
      <w:pPr>
        <w:spacing w:after="0" w:line="240" w:lineRule="auto"/>
        <w:ind w:left="567" w:hanging="567"/>
        <w:jc w:val="both"/>
        <w:rPr>
          <w:rFonts w:ascii="Times New Roman" w:hAnsi="Times New Roman" w:cs="Times New Roman"/>
          <w:lang w:val="id-ID"/>
        </w:rPr>
      </w:pPr>
      <w:r w:rsidRPr="00B8422B">
        <w:rPr>
          <w:rFonts w:ascii="Times New Roman" w:hAnsi="Times New Roman" w:cs="Times New Roman"/>
        </w:rPr>
        <w:t>Kusuma, A. A. Kardhinata, E. H, Bangun M. K. 2013. Adaptasi beberapa varietas bawang merah (</w:t>
      </w:r>
      <w:r w:rsidRPr="00B8422B">
        <w:rPr>
          <w:rFonts w:ascii="Times New Roman" w:hAnsi="Times New Roman" w:cs="Times New Roman"/>
          <w:i/>
        </w:rPr>
        <w:t>Allium ascalonicum</w:t>
      </w:r>
      <w:r w:rsidRPr="00B8422B">
        <w:rPr>
          <w:rFonts w:ascii="Times New Roman" w:hAnsi="Times New Roman" w:cs="Times New Roman"/>
        </w:rPr>
        <w:t xml:space="preserve"> L.) pada dataran rendah dengan pemberian pupuk kandang dan NPK. Jurnal Online Agroekoteknologi. 1(4):908-919.</w:t>
      </w:r>
      <w:bookmarkStart w:id="0" w:name="_GoBack"/>
      <w:bookmarkEnd w:id="0"/>
    </w:p>
    <w:p w:rsidR="000F1A7C" w:rsidRPr="000F1A7C" w:rsidRDefault="000F1A7C" w:rsidP="00B8422B">
      <w:pPr>
        <w:spacing w:after="0" w:line="240" w:lineRule="auto"/>
        <w:ind w:left="567" w:hanging="567"/>
        <w:jc w:val="both"/>
        <w:rPr>
          <w:rFonts w:ascii="Times New Roman" w:hAnsi="Times New Roman" w:cs="Times New Roman"/>
          <w:lang w:val="id-ID"/>
        </w:rPr>
      </w:pPr>
      <w:r w:rsidRPr="00B8422B">
        <w:rPr>
          <w:rFonts w:ascii="Times New Roman" w:hAnsi="Times New Roman" w:cs="Times New Roman"/>
          <w:lang w:val="id-ID"/>
        </w:rPr>
        <w:t xml:space="preserve">Manik, F., Palupi. ER., Suhartanto. MR., 2019. BAP responses to the </w:t>
      </w:r>
      <w:r w:rsidRPr="00B8422B">
        <w:rPr>
          <w:rFonts w:ascii="Times New Roman" w:hAnsi="Times New Roman" w:cs="Times New Roman"/>
          <w:lang w:val="id-ID"/>
        </w:rPr>
        <w:lastRenderedPageBreak/>
        <w:t>flowering and production on red onion varieties. JERAMI. Vol 2 (1) : 29-39</w:t>
      </w:r>
    </w:p>
    <w:p w:rsidR="001A42F9" w:rsidRPr="00B8422B" w:rsidRDefault="001A42F9" w:rsidP="00B8422B">
      <w:pPr>
        <w:spacing w:after="0" w:line="240" w:lineRule="auto"/>
        <w:ind w:left="567" w:hanging="567"/>
        <w:jc w:val="both"/>
        <w:rPr>
          <w:rFonts w:ascii="Times New Roman" w:hAnsi="Times New Roman" w:cs="Times New Roman"/>
        </w:rPr>
      </w:pPr>
      <w:r w:rsidRPr="00B8422B">
        <w:rPr>
          <w:rFonts w:ascii="Times New Roman" w:hAnsi="Times New Roman" w:cs="Times New Roman"/>
        </w:rPr>
        <w:t>Motlagh, H.R., A. Mustafaeie, K. Mansouri. 2011. Anticancer and anti-inflammatory activities of shallot (</w:t>
      </w:r>
      <w:r w:rsidRPr="00B8422B">
        <w:rPr>
          <w:rFonts w:ascii="Times New Roman" w:hAnsi="Times New Roman" w:cs="Times New Roman"/>
          <w:i/>
          <w:iCs/>
        </w:rPr>
        <w:t xml:space="preserve">Allium cepa </w:t>
      </w:r>
      <w:r w:rsidRPr="00B8422B">
        <w:rPr>
          <w:rFonts w:ascii="Times New Roman" w:hAnsi="Times New Roman" w:cs="Times New Roman"/>
        </w:rPr>
        <w:t>L.) extract. Arch. Med. Sci. 1:38-44.</w:t>
      </w:r>
    </w:p>
    <w:p w:rsidR="001A42F9" w:rsidRPr="00B8422B" w:rsidRDefault="001A42F9" w:rsidP="00B8422B">
      <w:pPr>
        <w:spacing w:after="0" w:line="240" w:lineRule="auto"/>
        <w:ind w:left="567" w:hanging="567"/>
        <w:jc w:val="both"/>
        <w:rPr>
          <w:rFonts w:ascii="Times New Roman" w:hAnsi="Times New Roman" w:cs="Times New Roman"/>
        </w:rPr>
      </w:pPr>
      <w:r w:rsidRPr="00B8422B">
        <w:rPr>
          <w:rFonts w:ascii="Times New Roman" w:hAnsi="Times New Roman" w:cs="Times New Roman"/>
          <w:bCs/>
          <w:color w:val="000000"/>
        </w:rPr>
        <w:t>Rusdi dan Muh. Asaad, 2016 Uji adaptasi empat varietas bawang merah di Kabupaten Kolaka Timur Sulawesi Tenggara.</w:t>
      </w:r>
      <w:r w:rsidRPr="00B8422B">
        <w:rPr>
          <w:rFonts w:ascii="Times New Roman" w:hAnsi="Times New Roman" w:cs="Times New Roman"/>
          <w:b/>
          <w:bCs/>
          <w:color w:val="000000"/>
        </w:rPr>
        <w:t xml:space="preserve"> </w:t>
      </w:r>
      <w:r w:rsidRPr="00B8422B">
        <w:rPr>
          <w:rFonts w:ascii="Times New Roman" w:hAnsi="Times New Roman" w:cs="Times New Roman"/>
          <w:i/>
          <w:iCs/>
        </w:rPr>
        <w:t>Jurnal Pengkajian dan Pengembangan Teknologi Pertanian, Vol. 19, No.3, November 2016: 243-252</w:t>
      </w:r>
    </w:p>
    <w:p w:rsidR="001A42F9" w:rsidRPr="00B8422B" w:rsidRDefault="001A42F9" w:rsidP="00B8422B">
      <w:pPr>
        <w:spacing w:after="0" w:line="240" w:lineRule="auto"/>
        <w:ind w:left="567" w:hanging="567"/>
        <w:jc w:val="both"/>
        <w:rPr>
          <w:rFonts w:ascii="Times New Roman" w:hAnsi="Times New Roman" w:cs="Times New Roman"/>
          <w:lang w:val="id-ID"/>
        </w:rPr>
      </w:pPr>
      <w:r w:rsidRPr="00B8422B">
        <w:rPr>
          <w:rFonts w:ascii="Times New Roman" w:hAnsi="Times New Roman" w:cs="Times New Roman"/>
        </w:rPr>
        <w:t>Sartono, P. 2010. Perbaikan Varietas Bawang Merah (Allium ascallonicum L.) Melalui Persilangan Agritech., Vol. XII. Hal. 1-10.</w:t>
      </w:r>
    </w:p>
    <w:p w:rsidR="00B4158A" w:rsidRPr="00B8422B" w:rsidRDefault="00B4158A" w:rsidP="00B8422B">
      <w:pPr>
        <w:spacing w:after="0" w:line="240" w:lineRule="auto"/>
        <w:ind w:left="567" w:hanging="567"/>
        <w:jc w:val="both"/>
        <w:rPr>
          <w:rFonts w:ascii="Times New Roman" w:hAnsi="Times New Roman" w:cs="Times New Roman"/>
        </w:rPr>
      </w:pPr>
      <w:r w:rsidRPr="00B8422B">
        <w:rPr>
          <w:rFonts w:ascii="Times New Roman" w:hAnsi="Times New Roman" w:cs="Times New Roman"/>
        </w:rPr>
        <w:t xml:space="preserve">Shinkafi, S.A., H. Dauda. 2013. Antibacterial activity of </w:t>
      </w:r>
      <w:r w:rsidRPr="00B8422B">
        <w:rPr>
          <w:rFonts w:ascii="Times New Roman" w:hAnsi="Times New Roman" w:cs="Times New Roman"/>
          <w:i/>
          <w:iCs/>
        </w:rPr>
        <w:t xml:space="preserve">Allium cepa </w:t>
      </w:r>
      <w:r w:rsidRPr="00B8422B">
        <w:rPr>
          <w:rFonts w:ascii="Times New Roman" w:hAnsi="Times New Roman" w:cs="Times New Roman"/>
        </w:rPr>
        <w:t>L. on some pathogenic bacteria associated with ocular infections. J. App. Med. Sci. 1:147-151.</w:t>
      </w:r>
    </w:p>
    <w:p w:rsidR="00B4158A" w:rsidRDefault="00B4158A" w:rsidP="00B8422B">
      <w:pPr>
        <w:spacing w:after="0" w:line="240" w:lineRule="auto"/>
        <w:ind w:left="567" w:hanging="567"/>
        <w:jc w:val="both"/>
        <w:rPr>
          <w:rFonts w:ascii="Times New Roman" w:hAnsi="Times New Roman" w:cs="Times New Roman"/>
          <w:lang w:val="id-ID"/>
        </w:rPr>
      </w:pPr>
      <w:r w:rsidRPr="00B8422B">
        <w:rPr>
          <w:rFonts w:ascii="Times New Roman" w:hAnsi="Times New Roman" w:cs="Times New Roman"/>
        </w:rPr>
        <w:t>Sinaga, E.M. Bayu, E. S. Nuriadi, I. 2013. Adaptasi beberapa varietas bawang merah (Allium ascalonicum L.) di dataran rendah Medan. Jurnal Online Agroekoteknologi. 1(3):404-417.</w:t>
      </w:r>
    </w:p>
    <w:p w:rsidR="0098029E" w:rsidRPr="0098029E" w:rsidRDefault="0098029E" w:rsidP="00B8422B">
      <w:pPr>
        <w:spacing w:after="0" w:line="240" w:lineRule="auto"/>
        <w:ind w:left="567" w:hanging="567"/>
        <w:jc w:val="both"/>
        <w:rPr>
          <w:rFonts w:ascii="Times New Roman" w:hAnsi="Times New Roman" w:cs="Times New Roman"/>
          <w:lang w:val="id-ID"/>
        </w:rPr>
      </w:pPr>
      <w:r>
        <w:rPr>
          <w:rFonts w:ascii="Times New Roman" w:hAnsi="Times New Roman" w:cs="Times New Roman"/>
          <w:lang w:val="id-ID"/>
        </w:rPr>
        <w:t>Sumarni, N., A. Hidayat 2005. Budidaya bawang merah. Balai Penelitian Tanaman Sayuran. Bandung.</w:t>
      </w:r>
    </w:p>
    <w:p w:rsidR="001A42F9" w:rsidRPr="00B8422B" w:rsidRDefault="001A42F9" w:rsidP="00B8422B">
      <w:pPr>
        <w:spacing w:after="0" w:line="240" w:lineRule="auto"/>
        <w:ind w:left="567" w:hanging="567"/>
        <w:jc w:val="both"/>
        <w:rPr>
          <w:rFonts w:ascii="Times New Roman" w:hAnsi="Times New Roman" w:cs="Times New Roman"/>
        </w:rPr>
      </w:pPr>
      <w:r w:rsidRPr="00B8422B">
        <w:rPr>
          <w:rFonts w:ascii="Times New Roman" w:hAnsi="Times New Roman" w:cs="Times New Roman"/>
        </w:rPr>
        <w:t>Sumarni, N., Rosliani, R dan Basuki RS. 2012. Respon Pertumbuhan, Hasil Umbi dan Serapan Hara NPK Tanaman Bawang Merah Terhadap Berbagai Dosis Pemupukan NPK pada Tanah Alluvial. J. Hort. 22 (4) : 365-374.</w:t>
      </w:r>
    </w:p>
    <w:p w:rsidR="00EC358E" w:rsidRDefault="00EC358E" w:rsidP="00160DCA">
      <w:pPr>
        <w:spacing w:after="0" w:line="360" w:lineRule="auto"/>
        <w:jc w:val="both"/>
        <w:rPr>
          <w:rFonts w:ascii="Times New Roman" w:hAnsi="Times New Roman" w:cs="Times New Roman"/>
          <w:sz w:val="24"/>
          <w:szCs w:val="24"/>
        </w:rPr>
        <w:sectPr w:rsidR="00EC358E" w:rsidSect="005B44C3">
          <w:type w:val="continuous"/>
          <w:pgSz w:w="11907" w:h="16839" w:code="9"/>
          <w:pgMar w:top="2268" w:right="1701" w:bottom="1701" w:left="2268" w:header="720" w:footer="720" w:gutter="0"/>
          <w:cols w:num="2" w:space="720"/>
          <w:docGrid w:linePitch="360"/>
        </w:sectPr>
      </w:pPr>
    </w:p>
    <w:p w:rsidR="005B44C3" w:rsidRDefault="005B44C3" w:rsidP="00160DCA">
      <w:pPr>
        <w:spacing w:after="0" w:line="360" w:lineRule="auto"/>
        <w:jc w:val="both"/>
        <w:rPr>
          <w:rFonts w:ascii="Times New Roman" w:hAnsi="Times New Roman" w:cs="Times New Roman"/>
          <w:sz w:val="24"/>
          <w:szCs w:val="24"/>
        </w:rPr>
        <w:sectPr w:rsidR="005B44C3" w:rsidSect="00EC358E">
          <w:type w:val="continuous"/>
          <w:pgSz w:w="11907" w:h="16839" w:code="9"/>
          <w:pgMar w:top="2268" w:right="1701" w:bottom="1701" w:left="2268" w:header="720" w:footer="720" w:gutter="0"/>
          <w:cols w:space="720"/>
          <w:docGrid w:linePitch="360"/>
        </w:sectPr>
      </w:pPr>
    </w:p>
    <w:p w:rsidR="00160DCA" w:rsidRDefault="00160DCA" w:rsidP="00160DCA">
      <w:pPr>
        <w:spacing w:after="0" w:line="360" w:lineRule="auto"/>
        <w:jc w:val="both"/>
        <w:rPr>
          <w:rFonts w:ascii="Times New Roman" w:hAnsi="Times New Roman" w:cs="Times New Roman"/>
          <w:sz w:val="24"/>
          <w:szCs w:val="24"/>
        </w:rPr>
      </w:pPr>
    </w:p>
    <w:sectPr w:rsidR="00160DCA" w:rsidSect="00EC358E">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EC1" w:rsidRDefault="00823EC1" w:rsidP="00443B65">
      <w:pPr>
        <w:spacing w:after="0" w:line="240" w:lineRule="auto"/>
      </w:pPr>
      <w:r>
        <w:separator/>
      </w:r>
    </w:p>
  </w:endnote>
  <w:endnote w:type="continuationSeparator" w:id="0">
    <w:p w:rsidR="00823EC1" w:rsidRDefault="00823EC1" w:rsidP="0044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893"/>
      <w:docPartObj>
        <w:docPartGallery w:val="Page Numbers (Bottom of Page)"/>
        <w:docPartUnique/>
      </w:docPartObj>
    </w:sdtPr>
    <w:sdtEndPr/>
    <w:sdtContent>
      <w:p w:rsidR="005B44C3" w:rsidRDefault="005B44C3">
        <w:pPr>
          <w:pStyle w:val="Footer"/>
          <w:jc w:val="right"/>
        </w:pPr>
      </w:p>
      <w:tbl>
        <w:tblPr>
          <w:tblpPr w:leftFromText="187" w:rightFromText="187" w:vertAnchor="text" w:tblpY="1"/>
          <w:tblW w:w="5000" w:type="pct"/>
          <w:tblLook w:val="04A0" w:firstRow="1" w:lastRow="0" w:firstColumn="1" w:lastColumn="0" w:noHBand="0" w:noVBand="1"/>
        </w:tblPr>
        <w:tblGrid>
          <w:gridCol w:w="3670"/>
          <w:gridCol w:w="815"/>
          <w:gridCol w:w="3669"/>
        </w:tblGrid>
        <w:tr w:rsidR="005B44C3" w:rsidTr="00897E83">
          <w:trPr>
            <w:trHeight w:val="151"/>
          </w:trPr>
          <w:tc>
            <w:tcPr>
              <w:tcW w:w="2250" w:type="pct"/>
              <w:tcBorders>
                <w:bottom w:val="single" w:sz="4" w:space="0" w:color="5B9BD5"/>
              </w:tcBorders>
            </w:tcPr>
            <w:p w:rsidR="005B44C3" w:rsidRPr="005324C3" w:rsidRDefault="005B44C3" w:rsidP="005B44C3">
              <w:pPr>
                <w:pStyle w:val="Header"/>
                <w:rPr>
                  <w:rFonts w:ascii="Calibri Light" w:eastAsia="新細明體" w:hAnsi="Calibri Light" w:cs="Times New Roman"/>
                  <w:b/>
                  <w:bCs/>
                </w:rPr>
              </w:pPr>
            </w:p>
          </w:tc>
          <w:tc>
            <w:tcPr>
              <w:tcW w:w="500" w:type="pct"/>
              <w:vMerge w:val="restart"/>
              <w:noWrap/>
              <w:vAlign w:val="center"/>
            </w:tcPr>
            <w:p w:rsidR="005B44C3" w:rsidRPr="005324C3" w:rsidRDefault="005B44C3" w:rsidP="005B44C3">
              <w:pPr>
                <w:pStyle w:val="NoSpacing"/>
                <w:rPr>
                  <w:rFonts w:ascii="Calibri Light" w:hAnsi="Calibri Light"/>
                </w:rPr>
              </w:pPr>
              <w:r w:rsidRPr="005324C3">
                <w:rPr>
                  <w:rFonts w:ascii="Calibri Light" w:hAnsi="Calibri Light"/>
                  <w:b/>
                </w:rPr>
                <w:t xml:space="preserve"> </w:t>
              </w:r>
              <w:r w:rsidRPr="005324C3">
                <w:fldChar w:fldCharType="begin"/>
              </w:r>
              <w:r>
                <w:instrText xml:space="preserve"> PAGE  \* MERGEFORMAT </w:instrText>
              </w:r>
              <w:r w:rsidRPr="005324C3">
                <w:fldChar w:fldCharType="separate"/>
              </w:r>
              <w:r w:rsidRPr="005B44C3">
                <w:rPr>
                  <w:rFonts w:ascii="Calibri Light" w:hAnsi="Calibri Light"/>
                  <w:b/>
                  <w:noProof/>
                </w:rPr>
                <w:t>9</w:t>
              </w:r>
              <w:r w:rsidRPr="005324C3">
                <w:rPr>
                  <w:rFonts w:ascii="Calibri Light" w:hAnsi="Calibri Light"/>
                  <w:b/>
                  <w:noProof/>
                </w:rPr>
                <w:fldChar w:fldCharType="end"/>
              </w:r>
            </w:p>
          </w:tc>
          <w:tc>
            <w:tcPr>
              <w:tcW w:w="2250" w:type="pct"/>
              <w:tcBorders>
                <w:bottom w:val="single" w:sz="4" w:space="0" w:color="5B9BD5"/>
              </w:tcBorders>
            </w:tcPr>
            <w:p w:rsidR="005B44C3" w:rsidRPr="005324C3" w:rsidRDefault="005B44C3" w:rsidP="005B44C3">
              <w:pPr>
                <w:pStyle w:val="Header"/>
                <w:rPr>
                  <w:rFonts w:ascii="Calibri Light" w:eastAsia="新細明體" w:hAnsi="Calibri Light" w:cs="Times New Roman"/>
                  <w:b/>
                  <w:bCs/>
                </w:rPr>
              </w:pPr>
            </w:p>
          </w:tc>
        </w:tr>
        <w:tr w:rsidR="005B44C3" w:rsidTr="00897E83">
          <w:trPr>
            <w:trHeight w:val="150"/>
          </w:trPr>
          <w:tc>
            <w:tcPr>
              <w:tcW w:w="2250" w:type="pct"/>
              <w:tcBorders>
                <w:top w:val="single" w:sz="4" w:space="0" w:color="5B9BD5"/>
              </w:tcBorders>
            </w:tcPr>
            <w:p w:rsidR="005B44C3" w:rsidRPr="005324C3" w:rsidRDefault="005B44C3" w:rsidP="005B44C3">
              <w:pPr>
                <w:pStyle w:val="Header"/>
                <w:rPr>
                  <w:rFonts w:ascii="Calibri Light" w:eastAsia="新細明體" w:hAnsi="Calibri Light" w:cs="Times New Roman"/>
                  <w:b/>
                  <w:bCs/>
                </w:rPr>
              </w:pPr>
            </w:p>
          </w:tc>
          <w:tc>
            <w:tcPr>
              <w:tcW w:w="500" w:type="pct"/>
              <w:vMerge/>
            </w:tcPr>
            <w:p w:rsidR="005B44C3" w:rsidRPr="005324C3" w:rsidRDefault="005B44C3" w:rsidP="005B44C3">
              <w:pPr>
                <w:pStyle w:val="Header"/>
                <w:jc w:val="center"/>
                <w:rPr>
                  <w:rFonts w:ascii="Calibri Light" w:eastAsia="新細明體" w:hAnsi="Calibri Light" w:cs="Times New Roman"/>
                  <w:b/>
                  <w:bCs/>
                </w:rPr>
              </w:pPr>
            </w:p>
          </w:tc>
          <w:tc>
            <w:tcPr>
              <w:tcW w:w="2250" w:type="pct"/>
              <w:tcBorders>
                <w:top w:val="single" w:sz="4" w:space="0" w:color="5B9BD5"/>
              </w:tcBorders>
            </w:tcPr>
            <w:p w:rsidR="005B44C3" w:rsidRPr="005324C3" w:rsidRDefault="005B44C3" w:rsidP="005B44C3">
              <w:pPr>
                <w:pStyle w:val="Header"/>
                <w:rPr>
                  <w:rFonts w:ascii="Calibri Light" w:eastAsia="新細明體" w:hAnsi="Calibri Light" w:cs="Times New Roman"/>
                  <w:b/>
                  <w:bCs/>
                </w:rPr>
              </w:pPr>
            </w:p>
          </w:tc>
        </w:tr>
      </w:tbl>
      <w:p w:rsidR="00A93D92" w:rsidRDefault="00823EC1">
        <w:pPr>
          <w:pStyle w:val="Footer"/>
          <w:jc w:val="right"/>
        </w:pPr>
      </w:p>
    </w:sdtContent>
  </w:sdt>
  <w:p w:rsidR="00A93D92" w:rsidRDefault="00A93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EC1" w:rsidRDefault="00823EC1" w:rsidP="00443B65">
      <w:pPr>
        <w:spacing w:after="0" w:line="240" w:lineRule="auto"/>
      </w:pPr>
      <w:r>
        <w:separator/>
      </w:r>
    </w:p>
  </w:footnote>
  <w:footnote w:type="continuationSeparator" w:id="0">
    <w:p w:rsidR="00823EC1" w:rsidRDefault="00823EC1" w:rsidP="00443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C3" w:rsidRDefault="005B44C3" w:rsidP="005B44C3">
    <w:pPr>
      <w:pStyle w:val="Header"/>
      <w:pBdr>
        <w:bottom w:val="thickThinSmallGap" w:sz="24" w:space="1" w:color="823B0B"/>
      </w:pBdr>
      <w:ind w:hanging="90"/>
      <w:rPr>
        <w:rFonts w:ascii="Times New Roman" w:eastAsia="新細明體" w:hAnsi="Times New Roman" w:cs="Times New Roman"/>
        <w:i/>
        <w:szCs w:val="32"/>
        <w:lang w:val="id-ID"/>
      </w:rPr>
    </w:pPr>
  </w:p>
  <w:p w:rsidR="005B44C3" w:rsidRDefault="005B44C3" w:rsidP="005B44C3">
    <w:pPr>
      <w:pStyle w:val="Header"/>
      <w:pBdr>
        <w:bottom w:val="thickThinSmallGap" w:sz="24" w:space="1" w:color="823B0B"/>
      </w:pBdr>
      <w:ind w:hanging="90"/>
      <w:rPr>
        <w:rFonts w:ascii="Times New Roman" w:eastAsia="新細明體" w:hAnsi="Times New Roman" w:cs="Times New Roman"/>
        <w:i/>
        <w:szCs w:val="32"/>
        <w:lang w:val="id-ID"/>
      </w:rPr>
    </w:pPr>
  </w:p>
  <w:p w:rsidR="005B44C3" w:rsidRDefault="005B44C3" w:rsidP="005B44C3">
    <w:pPr>
      <w:pStyle w:val="Header"/>
      <w:pBdr>
        <w:bottom w:val="thickThinSmallGap" w:sz="24" w:space="1" w:color="823B0B"/>
      </w:pBdr>
      <w:ind w:hanging="90"/>
      <w:rPr>
        <w:rFonts w:ascii="Times New Roman" w:eastAsia="新細明體" w:hAnsi="Times New Roman" w:cs="Times New Roman"/>
        <w:i/>
        <w:szCs w:val="32"/>
        <w:lang w:val="id-ID"/>
      </w:rPr>
    </w:pPr>
  </w:p>
  <w:p w:rsidR="005B44C3" w:rsidRPr="006501C6" w:rsidRDefault="005B44C3" w:rsidP="005B44C3">
    <w:pPr>
      <w:pStyle w:val="Header"/>
      <w:pBdr>
        <w:bottom w:val="thickThinSmallGap" w:sz="24" w:space="1" w:color="823B0B"/>
      </w:pBdr>
      <w:ind w:hanging="90"/>
      <w:rPr>
        <w:rFonts w:ascii="Times New Roman" w:eastAsia="新細明體" w:hAnsi="Times New Roman" w:cs="Times New Roman"/>
        <w:i/>
        <w:szCs w:val="32"/>
      </w:rPr>
    </w:pPr>
    <w:r w:rsidRPr="006501C6">
      <w:rPr>
        <w:rFonts w:ascii="Times New Roman" w:eastAsia="新細明體" w:hAnsi="Times New Roman" w:cs="Times New Roman"/>
        <w:i/>
        <w:szCs w:val="32"/>
        <w:lang w:val="id-ID"/>
      </w:rPr>
      <w:t>Jurnal Agroteknosains</w:t>
    </w:r>
    <w:r w:rsidRPr="006501C6">
      <w:rPr>
        <w:rFonts w:ascii="Times New Roman" w:eastAsia="新細明體" w:hAnsi="Times New Roman" w:cs="Times New Roman"/>
        <w:i/>
        <w:szCs w:val="32"/>
      </w:rPr>
      <w:t>/Vol.</w:t>
    </w:r>
    <w:r>
      <w:rPr>
        <w:rFonts w:ascii="Times New Roman" w:eastAsia="新細明體" w:hAnsi="Times New Roman" w:cs="Times New Roman"/>
        <w:i/>
        <w:szCs w:val="32"/>
        <w:lang w:val="id-ID"/>
      </w:rPr>
      <w:t>4</w:t>
    </w:r>
    <w:r w:rsidRPr="006501C6">
      <w:rPr>
        <w:rFonts w:ascii="Times New Roman" w:eastAsia="新細明體" w:hAnsi="Times New Roman" w:cs="Times New Roman"/>
        <w:i/>
        <w:szCs w:val="32"/>
      </w:rPr>
      <w:t>/</w:t>
    </w:r>
    <w:r w:rsidRPr="006501C6">
      <w:rPr>
        <w:rFonts w:ascii="Times New Roman" w:eastAsia="新細明體" w:hAnsi="Times New Roman" w:cs="Times New Roman"/>
        <w:i/>
        <w:szCs w:val="32"/>
        <w:lang w:val="id-ID"/>
      </w:rPr>
      <w:t>No</w:t>
    </w:r>
    <w:r>
      <w:rPr>
        <w:rFonts w:ascii="Times New Roman" w:eastAsia="新細明體" w:hAnsi="Times New Roman" w:cs="Times New Roman"/>
        <w:i/>
        <w:szCs w:val="32"/>
      </w:rPr>
      <w:t xml:space="preserve">. </w:t>
    </w:r>
    <w:r>
      <w:rPr>
        <w:rFonts w:ascii="Times New Roman" w:eastAsia="新細明體" w:hAnsi="Times New Roman" w:cs="Times New Roman"/>
        <w:i/>
        <w:szCs w:val="32"/>
        <w:lang w:val="id-ID"/>
      </w:rPr>
      <w:t>2</w:t>
    </w:r>
    <w:r w:rsidRPr="006501C6">
      <w:rPr>
        <w:rFonts w:ascii="Times New Roman" w:eastAsia="新細明體" w:hAnsi="Times New Roman" w:cs="Times New Roman"/>
        <w:i/>
        <w:szCs w:val="32"/>
      </w:rPr>
      <w:t>/</w:t>
    </w:r>
    <w:r>
      <w:rPr>
        <w:rFonts w:ascii="Times New Roman" w:eastAsia="新細明體" w:hAnsi="Times New Roman" w:cs="Times New Roman"/>
        <w:i/>
        <w:szCs w:val="32"/>
        <w:lang w:val="id-ID"/>
      </w:rPr>
      <w:t>Oktober</w:t>
    </w:r>
    <w:r w:rsidRPr="006501C6">
      <w:rPr>
        <w:rFonts w:ascii="Times New Roman" w:eastAsia="新細明體" w:hAnsi="Times New Roman" w:cs="Times New Roman"/>
        <w:i/>
        <w:szCs w:val="32"/>
      </w:rPr>
      <w:t xml:space="preserve"> </w:t>
    </w:r>
    <w:r>
      <w:rPr>
        <w:rFonts w:ascii="Times New Roman" w:eastAsia="新細明體" w:hAnsi="Times New Roman" w:cs="Times New Roman"/>
        <w:i/>
        <w:szCs w:val="32"/>
        <w:lang w:val="id-ID"/>
      </w:rPr>
      <w:t>2020</w:t>
    </w:r>
    <w:r w:rsidRPr="006501C6">
      <w:rPr>
        <w:rFonts w:ascii="Times New Roman" w:eastAsia="新細明體" w:hAnsi="Times New Roman" w:cs="Times New Roman"/>
        <w:i/>
        <w:szCs w:val="32"/>
      </w:rPr>
      <w:t>/p-ISSN: 2598-6228/ e-ISSN : 2598-0092</w:t>
    </w:r>
  </w:p>
  <w:p w:rsidR="005B44C3" w:rsidRDefault="005B4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D014B"/>
    <w:multiLevelType w:val="hybridMultilevel"/>
    <w:tmpl w:val="59F0B99C"/>
    <w:lvl w:ilvl="0" w:tplc="3C5619B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313318"/>
    <w:multiLevelType w:val="hybridMultilevel"/>
    <w:tmpl w:val="3E00F2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B24C4F"/>
    <w:multiLevelType w:val="hybridMultilevel"/>
    <w:tmpl w:val="4BD6B61C"/>
    <w:lvl w:ilvl="0" w:tplc="DFA8B9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F2567"/>
    <w:multiLevelType w:val="hybridMultilevel"/>
    <w:tmpl w:val="9B0471EA"/>
    <w:lvl w:ilvl="0" w:tplc="B6707F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08D"/>
    <w:rsid w:val="0000103D"/>
    <w:rsid w:val="00001668"/>
    <w:rsid w:val="00002E23"/>
    <w:rsid w:val="0000382D"/>
    <w:rsid w:val="00004118"/>
    <w:rsid w:val="000047B3"/>
    <w:rsid w:val="00004D73"/>
    <w:rsid w:val="00005312"/>
    <w:rsid w:val="00010F27"/>
    <w:rsid w:val="00011702"/>
    <w:rsid w:val="0001472A"/>
    <w:rsid w:val="00017158"/>
    <w:rsid w:val="000215D5"/>
    <w:rsid w:val="00024666"/>
    <w:rsid w:val="00024779"/>
    <w:rsid w:val="00030052"/>
    <w:rsid w:val="00033211"/>
    <w:rsid w:val="00034838"/>
    <w:rsid w:val="00041A5A"/>
    <w:rsid w:val="00041C4F"/>
    <w:rsid w:val="00042052"/>
    <w:rsid w:val="000425D9"/>
    <w:rsid w:val="000436A5"/>
    <w:rsid w:val="000566D2"/>
    <w:rsid w:val="00057223"/>
    <w:rsid w:val="00057447"/>
    <w:rsid w:val="0006421D"/>
    <w:rsid w:val="000657A6"/>
    <w:rsid w:val="00066042"/>
    <w:rsid w:val="00070861"/>
    <w:rsid w:val="00070B7A"/>
    <w:rsid w:val="0007101A"/>
    <w:rsid w:val="00072AEA"/>
    <w:rsid w:val="000743C8"/>
    <w:rsid w:val="00075D2A"/>
    <w:rsid w:val="0007615C"/>
    <w:rsid w:val="0008129A"/>
    <w:rsid w:val="00081F6A"/>
    <w:rsid w:val="00085E7C"/>
    <w:rsid w:val="000917EE"/>
    <w:rsid w:val="00092949"/>
    <w:rsid w:val="00096CEE"/>
    <w:rsid w:val="00097AE9"/>
    <w:rsid w:val="000B3359"/>
    <w:rsid w:val="000B6107"/>
    <w:rsid w:val="000B7478"/>
    <w:rsid w:val="000C212E"/>
    <w:rsid w:val="000C3497"/>
    <w:rsid w:val="000C7025"/>
    <w:rsid w:val="000D3AC8"/>
    <w:rsid w:val="000D4ECF"/>
    <w:rsid w:val="000E1D5F"/>
    <w:rsid w:val="000E2F06"/>
    <w:rsid w:val="000E661E"/>
    <w:rsid w:val="000F1A7C"/>
    <w:rsid w:val="000F4844"/>
    <w:rsid w:val="0010366A"/>
    <w:rsid w:val="0011004A"/>
    <w:rsid w:val="00111DB4"/>
    <w:rsid w:val="00117A47"/>
    <w:rsid w:val="001213DB"/>
    <w:rsid w:val="001220C9"/>
    <w:rsid w:val="001267FC"/>
    <w:rsid w:val="001275E3"/>
    <w:rsid w:val="00127B52"/>
    <w:rsid w:val="00131A38"/>
    <w:rsid w:val="001343E0"/>
    <w:rsid w:val="00135101"/>
    <w:rsid w:val="00136C74"/>
    <w:rsid w:val="001403EF"/>
    <w:rsid w:val="001425E5"/>
    <w:rsid w:val="00144449"/>
    <w:rsid w:val="001456C1"/>
    <w:rsid w:val="00145EE0"/>
    <w:rsid w:val="00160DCA"/>
    <w:rsid w:val="001626C6"/>
    <w:rsid w:val="001629A5"/>
    <w:rsid w:val="00166AE8"/>
    <w:rsid w:val="00170ACA"/>
    <w:rsid w:val="001848BF"/>
    <w:rsid w:val="001929E0"/>
    <w:rsid w:val="001948A7"/>
    <w:rsid w:val="001A249C"/>
    <w:rsid w:val="001A3C22"/>
    <w:rsid w:val="001A42F9"/>
    <w:rsid w:val="001A566D"/>
    <w:rsid w:val="001A5EA5"/>
    <w:rsid w:val="001A6DE4"/>
    <w:rsid w:val="001B123C"/>
    <w:rsid w:val="001B4721"/>
    <w:rsid w:val="001C6108"/>
    <w:rsid w:val="001D656B"/>
    <w:rsid w:val="001E26A3"/>
    <w:rsid w:val="001E4E63"/>
    <w:rsid w:val="001E7203"/>
    <w:rsid w:val="001F0510"/>
    <w:rsid w:val="001F5B81"/>
    <w:rsid w:val="001F6079"/>
    <w:rsid w:val="001F612A"/>
    <w:rsid w:val="00201BE8"/>
    <w:rsid w:val="0020220A"/>
    <w:rsid w:val="0021056D"/>
    <w:rsid w:val="00213F3B"/>
    <w:rsid w:val="00215852"/>
    <w:rsid w:val="002164D5"/>
    <w:rsid w:val="002237DA"/>
    <w:rsid w:val="00223CF0"/>
    <w:rsid w:val="00224B99"/>
    <w:rsid w:val="00224C61"/>
    <w:rsid w:val="00226234"/>
    <w:rsid w:val="00226AD2"/>
    <w:rsid w:val="00227CC4"/>
    <w:rsid w:val="002366EB"/>
    <w:rsid w:val="002368EC"/>
    <w:rsid w:val="002409BD"/>
    <w:rsid w:val="00240E5A"/>
    <w:rsid w:val="00242B27"/>
    <w:rsid w:val="0025234A"/>
    <w:rsid w:val="00252EDB"/>
    <w:rsid w:val="00253668"/>
    <w:rsid w:val="0025381C"/>
    <w:rsid w:val="002551EF"/>
    <w:rsid w:val="002560B6"/>
    <w:rsid w:val="0026278D"/>
    <w:rsid w:val="00263790"/>
    <w:rsid w:val="00264638"/>
    <w:rsid w:val="00265129"/>
    <w:rsid w:val="00265C19"/>
    <w:rsid w:val="00270A40"/>
    <w:rsid w:val="002728B7"/>
    <w:rsid w:val="00274CEA"/>
    <w:rsid w:val="002818C1"/>
    <w:rsid w:val="00281D49"/>
    <w:rsid w:val="00282896"/>
    <w:rsid w:val="002858E2"/>
    <w:rsid w:val="002861E5"/>
    <w:rsid w:val="00287F57"/>
    <w:rsid w:val="00290166"/>
    <w:rsid w:val="0029121E"/>
    <w:rsid w:val="0029256F"/>
    <w:rsid w:val="0029634F"/>
    <w:rsid w:val="00297A5E"/>
    <w:rsid w:val="002A3726"/>
    <w:rsid w:val="002A5B04"/>
    <w:rsid w:val="002C2E8D"/>
    <w:rsid w:val="002C4AC8"/>
    <w:rsid w:val="002C7340"/>
    <w:rsid w:val="002D437E"/>
    <w:rsid w:val="002E117E"/>
    <w:rsid w:val="002E1483"/>
    <w:rsid w:val="002E32E7"/>
    <w:rsid w:val="002E3C33"/>
    <w:rsid w:val="002E4A85"/>
    <w:rsid w:val="002E5438"/>
    <w:rsid w:val="002F184B"/>
    <w:rsid w:val="002F32F6"/>
    <w:rsid w:val="002F59D1"/>
    <w:rsid w:val="002F5C87"/>
    <w:rsid w:val="00300740"/>
    <w:rsid w:val="003022FD"/>
    <w:rsid w:val="00304153"/>
    <w:rsid w:val="00311886"/>
    <w:rsid w:val="00316B67"/>
    <w:rsid w:val="003268AC"/>
    <w:rsid w:val="00326FE3"/>
    <w:rsid w:val="00332D12"/>
    <w:rsid w:val="00334C62"/>
    <w:rsid w:val="00347351"/>
    <w:rsid w:val="00347674"/>
    <w:rsid w:val="003513CE"/>
    <w:rsid w:val="003542BD"/>
    <w:rsid w:val="003622D6"/>
    <w:rsid w:val="003636F6"/>
    <w:rsid w:val="003677D0"/>
    <w:rsid w:val="0037500E"/>
    <w:rsid w:val="0038225C"/>
    <w:rsid w:val="00386CD0"/>
    <w:rsid w:val="00387567"/>
    <w:rsid w:val="00387B5C"/>
    <w:rsid w:val="0039236D"/>
    <w:rsid w:val="00393164"/>
    <w:rsid w:val="00395806"/>
    <w:rsid w:val="00396D0F"/>
    <w:rsid w:val="00396D30"/>
    <w:rsid w:val="003A3FD1"/>
    <w:rsid w:val="003A405D"/>
    <w:rsid w:val="003A4B49"/>
    <w:rsid w:val="003A733B"/>
    <w:rsid w:val="003B3E87"/>
    <w:rsid w:val="003B5DC9"/>
    <w:rsid w:val="003B7DDC"/>
    <w:rsid w:val="003C053F"/>
    <w:rsid w:val="003D0912"/>
    <w:rsid w:val="003D44D2"/>
    <w:rsid w:val="003F11C5"/>
    <w:rsid w:val="003F776C"/>
    <w:rsid w:val="003F7C5B"/>
    <w:rsid w:val="0040500B"/>
    <w:rsid w:val="0040525D"/>
    <w:rsid w:val="004055B3"/>
    <w:rsid w:val="00410CA4"/>
    <w:rsid w:val="00411826"/>
    <w:rsid w:val="00415A39"/>
    <w:rsid w:val="00424675"/>
    <w:rsid w:val="00424877"/>
    <w:rsid w:val="0042534D"/>
    <w:rsid w:val="0044336D"/>
    <w:rsid w:val="00443B65"/>
    <w:rsid w:val="00447129"/>
    <w:rsid w:val="00456764"/>
    <w:rsid w:val="00472EDC"/>
    <w:rsid w:val="0047685A"/>
    <w:rsid w:val="00481213"/>
    <w:rsid w:val="004812F9"/>
    <w:rsid w:val="00482D95"/>
    <w:rsid w:val="00497FB9"/>
    <w:rsid w:val="004B06AA"/>
    <w:rsid w:val="004B1156"/>
    <w:rsid w:val="004B2946"/>
    <w:rsid w:val="004B3E94"/>
    <w:rsid w:val="004B4804"/>
    <w:rsid w:val="004B6EB0"/>
    <w:rsid w:val="004C0BBC"/>
    <w:rsid w:val="004C2E05"/>
    <w:rsid w:val="004C4820"/>
    <w:rsid w:val="004D35C7"/>
    <w:rsid w:val="004D3B00"/>
    <w:rsid w:val="004D3C3D"/>
    <w:rsid w:val="004D54C0"/>
    <w:rsid w:val="004E21F3"/>
    <w:rsid w:val="004E6842"/>
    <w:rsid w:val="004F1EEE"/>
    <w:rsid w:val="004F30D3"/>
    <w:rsid w:val="004F7BDA"/>
    <w:rsid w:val="00505C36"/>
    <w:rsid w:val="00506C7A"/>
    <w:rsid w:val="00511CAE"/>
    <w:rsid w:val="005132E0"/>
    <w:rsid w:val="00527AA8"/>
    <w:rsid w:val="00533E25"/>
    <w:rsid w:val="00536DE5"/>
    <w:rsid w:val="005372DD"/>
    <w:rsid w:val="00542229"/>
    <w:rsid w:val="00547969"/>
    <w:rsid w:val="005505AA"/>
    <w:rsid w:val="0055177A"/>
    <w:rsid w:val="00562315"/>
    <w:rsid w:val="00563165"/>
    <w:rsid w:val="00573629"/>
    <w:rsid w:val="00576F9D"/>
    <w:rsid w:val="00593275"/>
    <w:rsid w:val="005A2D9C"/>
    <w:rsid w:val="005A5550"/>
    <w:rsid w:val="005B0236"/>
    <w:rsid w:val="005B0C3F"/>
    <w:rsid w:val="005B1810"/>
    <w:rsid w:val="005B44C3"/>
    <w:rsid w:val="005C2540"/>
    <w:rsid w:val="005C2EC7"/>
    <w:rsid w:val="005C376E"/>
    <w:rsid w:val="005C6D17"/>
    <w:rsid w:val="005D0C33"/>
    <w:rsid w:val="005D0D27"/>
    <w:rsid w:val="005D0E18"/>
    <w:rsid w:val="005D68DB"/>
    <w:rsid w:val="005D7708"/>
    <w:rsid w:val="005D7C61"/>
    <w:rsid w:val="005E37AB"/>
    <w:rsid w:val="005E5081"/>
    <w:rsid w:val="005E57AE"/>
    <w:rsid w:val="005E7AD1"/>
    <w:rsid w:val="005F2239"/>
    <w:rsid w:val="006070FC"/>
    <w:rsid w:val="0062132E"/>
    <w:rsid w:val="00630E4D"/>
    <w:rsid w:val="006311DC"/>
    <w:rsid w:val="00635E34"/>
    <w:rsid w:val="006420D9"/>
    <w:rsid w:val="00647CE6"/>
    <w:rsid w:val="00650B1E"/>
    <w:rsid w:val="006558E1"/>
    <w:rsid w:val="00655EED"/>
    <w:rsid w:val="006570D0"/>
    <w:rsid w:val="0066727D"/>
    <w:rsid w:val="0067246F"/>
    <w:rsid w:val="00677BE6"/>
    <w:rsid w:val="00683676"/>
    <w:rsid w:val="00684D80"/>
    <w:rsid w:val="00695921"/>
    <w:rsid w:val="006A6078"/>
    <w:rsid w:val="006B1B7E"/>
    <w:rsid w:val="006C007B"/>
    <w:rsid w:val="006C49A8"/>
    <w:rsid w:val="006C7843"/>
    <w:rsid w:val="006D2127"/>
    <w:rsid w:val="006D4D13"/>
    <w:rsid w:val="006E7256"/>
    <w:rsid w:val="006F08AE"/>
    <w:rsid w:val="006F1365"/>
    <w:rsid w:val="00702CE2"/>
    <w:rsid w:val="00704193"/>
    <w:rsid w:val="007042E0"/>
    <w:rsid w:val="00704B66"/>
    <w:rsid w:val="0071162E"/>
    <w:rsid w:val="007116A8"/>
    <w:rsid w:val="007137AC"/>
    <w:rsid w:val="00714047"/>
    <w:rsid w:val="00721A28"/>
    <w:rsid w:val="00722B85"/>
    <w:rsid w:val="00723ACF"/>
    <w:rsid w:val="0072524F"/>
    <w:rsid w:val="0072767E"/>
    <w:rsid w:val="007279DA"/>
    <w:rsid w:val="00737DB4"/>
    <w:rsid w:val="007472DD"/>
    <w:rsid w:val="0074791F"/>
    <w:rsid w:val="00752CA8"/>
    <w:rsid w:val="00757BF0"/>
    <w:rsid w:val="00760169"/>
    <w:rsid w:val="007621F1"/>
    <w:rsid w:val="00764DE8"/>
    <w:rsid w:val="00766E88"/>
    <w:rsid w:val="0077107D"/>
    <w:rsid w:val="00771DBE"/>
    <w:rsid w:val="00784BEB"/>
    <w:rsid w:val="00784C61"/>
    <w:rsid w:val="00787356"/>
    <w:rsid w:val="00790E77"/>
    <w:rsid w:val="007918E9"/>
    <w:rsid w:val="007965F9"/>
    <w:rsid w:val="0079686B"/>
    <w:rsid w:val="007973CC"/>
    <w:rsid w:val="007A3F19"/>
    <w:rsid w:val="007B017E"/>
    <w:rsid w:val="007B1225"/>
    <w:rsid w:val="007B5845"/>
    <w:rsid w:val="007B608A"/>
    <w:rsid w:val="007B62DD"/>
    <w:rsid w:val="007C6E9B"/>
    <w:rsid w:val="007D63C8"/>
    <w:rsid w:val="007D6F3B"/>
    <w:rsid w:val="007E205B"/>
    <w:rsid w:val="007F3BFB"/>
    <w:rsid w:val="007F6A5B"/>
    <w:rsid w:val="007F6D48"/>
    <w:rsid w:val="007F74F0"/>
    <w:rsid w:val="00805B16"/>
    <w:rsid w:val="00807A57"/>
    <w:rsid w:val="00816239"/>
    <w:rsid w:val="00823EC1"/>
    <w:rsid w:val="0082609C"/>
    <w:rsid w:val="00827FD7"/>
    <w:rsid w:val="0083111E"/>
    <w:rsid w:val="00831FF6"/>
    <w:rsid w:val="00836312"/>
    <w:rsid w:val="0084093B"/>
    <w:rsid w:val="00840CD3"/>
    <w:rsid w:val="008504BE"/>
    <w:rsid w:val="00851D9C"/>
    <w:rsid w:val="00854A35"/>
    <w:rsid w:val="00860787"/>
    <w:rsid w:val="00870179"/>
    <w:rsid w:val="00870626"/>
    <w:rsid w:val="00872FE0"/>
    <w:rsid w:val="00875253"/>
    <w:rsid w:val="00876709"/>
    <w:rsid w:val="00885F89"/>
    <w:rsid w:val="00886D50"/>
    <w:rsid w:val="0089027E"/>
    <w:rsid w:val="00890B9A"/>
    <w:rsid w:val="00891F85"/>
    <w:rsid w:val="00894611"/>
    <w:rsid w:val="00895CB1"/>
    <w:rsid w:val="008B2DD1"/>
    <w:rsid w:val="008B4BC0"/>
    <w:rsid w:val="008B73A2"/>
    <w:rsid w:val="008B7A5A"/>
    <w:rsid w:val="008C2DDC"/>
    <w:rsid w:val="008C6D4D"/>
    <w:rsid w:val="008D23EE"/>
    <w:rsid w:val="008D4205"/>
    <w:rsid w:val="008D54F8"/>
    <w:rsid w:val="008D5840"/>
    <w:rsid w:val="008D707B"/>
    <w:rsid w:val="008E0584"/>
    <w:rsid w:val="008E5F0D"/>
    <w:rsid w:val="008E5F17"/>
    <w:rsid w:val="008E666B"/>
    <w:rsid w:val="008E7368"/>
    <w:rsid w:val="008F1E9B"/>
    <w:rsid w:val="008F467C"/>
    <w:rsid w:val="008F4945"/>
    <w:rsid w:val="008F73DD"/>
    <w:rsid w:val="0090301D"/>
    <w:rsid w:val="009032FC"/>
    <w:rsid w:val="009039C6"/>
    <w:rsid w:val="009052B3"/>
    <w:rsid w:val="00905449"/>
    <w:rsid w:val="00905E7B"/>
    <w:rsid w:val="00907BCD"/>
    <w:rsid w:val="00913597"/>
    <w:rsid w:val="00913D41"/>
    <w:rsid w:val="00916ACB"/>
    <w:rsid w:val="00924B96"/>
    <w:rsid w:val="00930256"/>
    <w:rsid w:val="00934BAF"/>
    <w:rsid w:val="00936F27"/>
    <w:rsid w:val="00940EDC"/>
    <w:rsid w:val="009417C7"/>
    <w:rsid w:val="009424D7"/>
    <w:rsid w:val="00943E51"/>
    <w:rsid w:val="0094470E"/>
    <w:rsid w:val="00946B4B"/>
    <w:rsid w:val="009664F7"/>
    <w:rsid w:val="00973C89"/>
    <w:rsid w:val="00974DDD"/>
    <w:rsid w:val="0098029E"/>
    <w:rsid w:val="00980465"/>
    <w:rsid w:val="00982A47"/>
    <w:rsid w:val="00997A49"/>
    <w:rsid w:val="009A0B27"/>
    <w:rsid w:val="009A1E7B"/>
    <w:rsid w:val="009A3E41"/>
    <w:rsid w:val="009A67FB"/>
    <w:rsid w:val="009B1177"/>
    <w:rsid w:val="009B183A"/>
    <w:rsid w:val="009B3B2E"/>
    <w:rsid w:val="009B495B"/>
    <w:rsid w:val="009B4BDC"/>
    <w:rsid w:val="009B5F77"/>
    <w:rsid w:val="009B6104"/>
    <w:rsid w:val="009B6F4C"/>
    <w:rsid w:val="009B74F6"/>
    <w:rsid w:val="009C5F77"/>
    <w:rsid w:val="009C62FF"/>
    <w:rsid w:val="009C6F97"/>
    <w:rsid w:val="009C7643"/>
    <w:rsid w:val="009D4512"/>
    <w:rsid w:val="009D4708"/>
    <w:rsid w:val="009E0B34"/>
    <w:rsid w:val="009E0E58"/>
    <w:rsid w:val="009E26FC"/>
    <w:rsid w:val="009F0871"/>
    <w:rsid w:val="009F2F2E"/>
    <w:rsid w:val="00A07715"/>
    <w:rsid w:val="00A22CA7"/>
    <w:rsid w:val="00A255C4"/>
    <w:rsid w:val="00A32465"/>
    <w:rsid w:val="00A350B4"/>
    <w:rsid w:val="00A37A5E"/>
    <w:rsid w:val="00A44C78"/>
    <w:rsid w:val="00A53F27"/>
    <w:rsid w:val="00A56575"/>
    <w:rsid w:val="00A717A3"/>
    <w:rsid w:val="00A7204A"/>
    <w:rsid w:val="00A74445"/>
    <w:rsid w:val="00A755B2"/>
    <w:rsid w:val="00A8042D"/>
    <w:rsid w:val="00A81800"/>
    <w:rsid w:val="00A8451F"/>
    <w:rsid w:val="00A847C4"/>
    <w:rsid w:val="00A866F5"/>
    <w:rsid w:val="00A867A6"/>
    <w:rsid w:val="00A9185B"/>
    <w:rsid w:val="00A93D92"/>
    <w:rsid w:val="00A96E2F"/>
    <w:rsid w:val="00A97600"/>
    <w:rsid w:val="00AA3C90"/>
    <w:rsid w:val="00AA5FED"/>
    <w:rsid w:val="00AA6681"/>
    <w:rsid w:val="00AA6B0E"/>
    <w:rsid w:val="00AB2360"/>
    <w:rsid w:val="00AC0F4F"/>
    <w:rsid w:val="00AC27A5"/>
    <w:rsid w:val="00AC4286"/>
    <w:rsid w:val="00AC7DD5"/>
    <w:rsid w:val="00AD1970"/>
    <w:rsid w:val="00AD78A5"/>
    <w:rsid w:val="00AE29AA"/>
    <w:rsid w:val="00AE48F5"/>
    <w:rsid w:val="00AF2BB4"/>
    <w:rsid w:val="00B02183"/>
    <w:rsid w:val="00B107CB"/>
    <w:rsid w:val="00B17E61"/>
    <w:rsid w:val="00B22820"/>
    <w:rsid w:val="00B233F9"/>
    <w:rsid w:val="00B24AA3"/>
    <w:rsid w:val="00B274C3"/>
    <w:rsid w:val="00B27E79"/>
    <w:rsid w:val="00B30196"/>
    <w:rsid w:val="00B318EC"/>
    <w:rsid w:val="00B32218"/>
    <w:rsid w:val="00B41130"/>
    <w:rsid w:val="00B4158A"/>
    <w:rsid w:val="00B41FFB"/>
    <w:rsid w:val="00B42545"/>
    <w:rsid w:val="00B45321"/>
    <w:rsid w:val="00B46C31"/>
    <w:rsid w:val="00B523F3"/>
    <w:rsid w:val="00B66DF7"/>
    <w:rsid w:val="00B67642"/>
    <w:rsid w:val="00B701D1"/>
    <w:rsid w:val="00B72CAA"/>
    <w:rsid w:val="00B72E85"/>
    <w:rsid w:val="00B7341E"/>
    <w:rsid w:val="00B8157E"/>
    <w:rsid w:val="00B82403"/>
    <w:rsid w:val="00B82E56"/>
    <w:rsid w:val="00B83E44"/>
    <w:rsid w:val="00B8422B"/>
    <w:rsid w:val="00B86331"/>
    <w:rsid w:val="00B86FA0"/>
    <w:rsid w:val="00B91DFC"/>
    <w:rsid w:val="00B92419"/>
    <w:rsid w:val="00B949C9"/>
    <w:rsid w:val="00B968A1"/>
    <w:rsid w:val="00B977FE"/>
    <w:rsid w:val="00BA1139"/>
    <w:rsid w:val="00BA591C"/>
    <w:rsid w:val="00BA7C92"/>
    <w:rsid w:val="00BB089A"/>
    <w:rsid w:val="00BB3A72"/>
    <w:rsid w:val="00BC20D6"/>
    <w:rsid w:val="00BC46E1"/>
    <w:rsid w:val="00BD2D1A"/>
    <w:rsid w:val="00BD490B"/>
    <w:rsid w:val="00BD6687"/>
    <w:rsid w:val="00BE71B2"/>
    <w:rsid w:val="00BF0BAA"/>
    <w:rsid w:val="00BF5E40"/>
    <w:rsid w:val="00C013D8"/>
    <w:rsid w:val="00C05103"/>
    <w:rsid w:val="00C0625E"/>
    <w:rsid w:val="00C06874"/>
    <w:rsid w:val="00C226E5"/>
    <w:rsid w:val="00C25C9A"/>
    <w:rsid w:val="00C2624C"/>
    <w:rsid w:val="00C2736C"/>
    <w:rsid w:val="00C2783F"/>
    <w:rsid w:val="00C360ED"/>
    <w:rsid w:val="00C44D89"/>
    <w:rsid w:val="00C47403"/>
    <w:rsid w:val="00C54628"/>
    <w:rsid w:val="00C67C87"/>
    <w:rsid w:val="00C7121C"/>
    <w:rsid w:val="00C75B6A"/>
    <w:rsid w:val="00C8295F"/>
    <w:rsid w:val="00C9225A"/>
    <w:rsid w:val="00CA109E"/>
    <w:rsid w:val="00CA14F2"/>
    <w:rsid w:val="00CA241D"/>
    <w:rsid w:val="00CA2ABF"/>
    <w:rsid w:val="00CA62BA"/>
    <w:rsid w:val="00CA6433"/>
    <w:rsid w:val="00CA6B20"/>
    <w:rsid w:val="00CB5DD9"/>
    <w:rsid w:val="00CC081B"/>
    <w:rsid w:val="00CC1AE1"/>
    <w:rsid w:val="00CC61D8"/>
    <w:rsid w:val="00CC6F95"/>
    <w:rsid w:val="00CC75DE"/>
    <w:rsid w:val="00CD1025"/>
    <w:rsid w:val="00CD1B2D"/>
    <w:rsid w:val="00CD2D67"/>
    <w:rsid w:val="00CD39A4"/>
    <w:rsid w:val="00CD3EE0"/>
    <w:rsid w:val="00CF4CD9"/>
    <w:rsid w:val="00D026A0"/>
    <w:rsid w:val="00D06CC4"/>
    <w:rsid w:val="00D108C5"/>
    <w:rsid w:val="00D173DD"/>
    <w:rsid w:val="00D21B27"/>
    <w:rsid w:val="00D21DB3"/>
    <w:rsid w:val="00D227F4"/>
    <w:rsid w:val="00D248C9"/>
    <w:rsid w:val="00D313E6"/>
    <w:rsid w:val="00D34387"/>
    <w:rsid w:val="00D34D2D"/>
    <w:rsid w:val="00D359C6"/>
    <w:rsid w:val="00D3769C"/>
    <w:rsid w:val="00D43A55"/>
    <w:rsid w:val="00D47ABB"/>
    <w:rsid w:val="00D51EEA"/>
    <w:rsid w:val="00D5603C"/>
    <w:rsid w:val="00D57A27"/>
    <w:rsid w:val="00D57ABA"/>
    <w:rsid w:val="00D62167"/>
    <w:rsid w:val="00D676D9"/>
    <w:rsid w:val="00D72249"/>
    <w:rsid w:val="00D734C7"/>
    <w:rsid w:val="00D73CB5"/>
    <w:rsid w:val="00D753CD"/>
    <w:rsid w:val="00D76990"/>
    <w:rsid w:val="00D76EF3"/>
    <w:rsid w:val="00D902B7"/>
    <w:rsid w:val="00D92B22"/>
    <w:rsid w:val="00D9350E"/>
    <w:rsid w:val="00D957BD"/>
    <w:rsid w:val="00DB3794"/>
    <w:rsid w:val="00DB7752"/>
    <w:rsid w:val="00DC086D"/>
    <w:rsid w:val="00DC2A14"/>
    <w:rsid w:val="00DC508D"/>
    <w:rsid w:val="00DC6357"/>
    <w:rsid w:val="00DD0D2C"/>
    <w:rsid w:val="00DD667C"/>
    <w:rsid w:val="00DE1FB3"/>
    <w:rsid w:val="00DE3A6B"/>
    <w:rsid w:val="00DF6304"/>
    <w:rsid w:val="00E01542"/>
    <w:rsid w:val="00E0336C"/>
    <w:rsid w:val="00E04EF2"/>
    <w:rsid w:val="00E055CF"/>
    <w:rsid w:val="00E106FA"/>
    <w:rsid w:val="00E10B31"/>
    <w:rsid w:val="00E14327"/>
    <w:rsid w:val="00E17607"/>
    <w:rsid w:val="00E1768D"/>
    <w:rsid w:val="00E211B7"/>
    <w:rsid w:val="00E21F69"/>
    <w:rsid w:val="00E31C10"/>
    <w:rsid w:val="00E4666A"/>
    <w:rsid w:val="00E52BD8"/>
    <w:rsid w:val="00E64C9A"/>
    <w:rsid w:val="00E651FA"/>
    <w:rsid w:val="00E67A66"/>
    <w:rsid w:val="00E71413"/>
    <w:rsid w:val="00E726DF"/>
    <w:rsid w:val="00E73281"/>
    <w:rsid w:val="00E80678"/>
    <w:rsid w:val="00E80899"/>
    <w:rsid w:val="00E844A0"/>
    <w:rsid w:val="00E861B7"/>
    <w:rsid w:val="00E87946"/>
    <w:rsid w:val="00E91BD6"/>
    <w:rsid w:val="00E94F23"/>
    <w:rsid w:val="00E97DC6"/>
    <w:rsid w:val="00EA2009"/>
    <w:rsid w:val="00EA67CC"/>
    <w:rsid w:val="00EA6D58"/>
    <w:rsid w:val="00EB22ED"/>
    <w:rsid w:val="00EB2E2F"/>
    <w:rsid w:val="00EB5D51"/>
    <w:rsid w:val="00EB624C"/>
    <w:rsid w:val="00EC0FA1"/>
    <w:rsid w:val="00EC358E"/>
    <w:rsid w:val="00EC43DC"/>
    <w:rsid w:val="00EC53F5"/>
    <w:rsid w:val="00EC712D"/>
    <w:rsid w:val="00EC7CB0"/>
    <w:rsid w:val="00EE35E8"/>
    <w:rsid w:val="00EE7416"/>
    <w:rsid w:val="00EF096B"/>
    <w:rsid w:val="00EF498D"/>
    <w:rsid w:val="00EF65FB"/>
    <w:rsid w:val="00F050E6"/>
    <w:rsid w:val="00F0590D"/>
    <w:rsid w:val="00F07BBC"/>
    <w:rsid w:val="00F129E4"/>
    <w:rsid w:val="00F134F3"/>
    <w:rsid w:val="00F1526B"/>
    <w:rsid w:val="00F15D04"/>
    <w:rsid w:val="00F17D7E"/>
    <w:rsid w:val="00F227C3"/>
    <w:rsid w:val="00F23044"/>
    <w:rsid w:val="00F324A3"/>
    <w:rsid w:val="00F344B8"/>
    <w:rsid w:val="00F3617F"/>
    <w:rsid w:val="00F438CA"/>
    <w:rsid w:val="00F4393E"/>
    <w:rsid w:val="00F44939"/>
    <w:rsid w:val="00F527BB"/>
    <w:rsid w:val="00F54C91"/>
    <w:rsid w:val="00F56CCE"/>
    <w:rsid w:val="00F579A6"/>
    <w:rsid w:val="00F61D41"/>
    <w:rsid w:val="00F912F7"/>
    <w:rsid w:val="00F976AF"/>
    <w:rsid w:val="00FA05E9"/>
    <w:rsid w:val="00FA1186"/>
    <w:rsid w:val="00FA7AA1"/>
    <w:rsid w:val="00FB01E8"/>
    <w:rsid w:val="00FB194A"/>
    <w:rsid w:val="00FC1181"/>
    <w:rsid w:val="00FC2E7D"/>
    <w:rsid w:val="00FC453D"/>
    <w:rsid w:val="00FD5413"/>
    <w:rsid w:val="00FD5B67"/>
    <w:rsid w:val="00FE007A"/>
    <w:rsid w:val="00FE0D1A"/>
    <w:rsid w:val="00FE2911"/>
    <w:rsid w:val="00FF38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BC1CE-49D6-4680-B8DB-E372C049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0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6357"/>
    <w:pPr>
      <w:ind w:left="720"/>
      <w:contextualSpacing/>
    </w:pPr>
    <w:rPr>
      <w:rFonts w:ascii="Calibri" w:eastAsia="Calibri" w:hAnsi="Calibri" w:cs="Times New Roman"/>
    </w:rPr>
  </w:style>
  <w:style w:type="paragraph" w:styleId="NormalWeb">
    <w:name w:val="Normal (Web)"/>
    <w:basedOn w:val="Normal"/>
    <w:rsid w:val="00DC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DefaultParagraphFont"/>
    <w:rsid w:val="002237DA"/>
  </w:style>
  <w:style w:type="paragraph" w:customStyle="1" w:styleId="Pa31">
    <w:name w:val="Pa31"/>
    <w:basedOn w:val="Normal"/>
    <w:next w:val="Normal"/>
    <w:uiPriority w:val="99"/>
    <w:rsid w:val="00066042"/>
    <w:pPr>
      <w:autoSpaceDE w:val="0"/>
      <w:autoSpaceDN w:val="0"/>
      <w:adjustRightInd w:val="0"/>
      <w:spacing w:after="0" w:line="161" w:lineRule="atLeast"/>
    </w:pPr>
    <w:rPr>
      <w:rFonts w:ascii="Times New Roman" w:hAnsi="Times New Roman" w:cs="Times New Roman"/>
      <w:sz w:val="24"/>
      <w:szCs w:val="24"/>
      <w:lang w:val="id-ID"/>
    </w:rPr>
  </w:style>
  <w:style w:type="paragraph" w:styleId="HTMLPreformatted">
    <w:name w:val="HTML Preformatted"/>
    <w:basedOn w:val="Normal"/>
    <w:link w:val="HTMLPreformattedChar"/>
    <w:uiPriority w:val="99"/>
    <w:semiHidden/>
    <w:unhideWhenUsed/>
    <w:rsid w:val="00851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51D9C"/>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4B0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6AA"/>
    <w:rPr>
      <w:rFonts w:ascii="Tahoma" w:hAnsi="Tahoma" w:cs="Tahoma"/>
      <w:sz w:val="16"/>
      <w:szCs w:val="16"/>
    </w:rPr>
  </w:style>
  <w:style w:type="paragraph" w:styleId="Header">
    <w:name w:val="header"/>
    <w:basedOn w:val="Normal"/>
    <w:link w:val="HeaderChar"/>
    <w:uiPriority w:val="99"/>
    <w:unhideWhenUsed/>
    <w:rsid w:val="00443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65"/>
  </w:style>
  <w:style w:type="paragraph" w:styleId="Footer">
    <w:name w:val="footer"/>
    <w:basedOn w:val="Normal"/>
    <w:link w:val="FooterChar"/>
    <w:uiPriority w:val="99"/>
    <w:unhideWhenUsed/>
    <w:rsid w:val="00443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65"/>
  </w:style>
  <w:style w:type="paragraph" w:customStyle="1" w:styleId="Default">
    <w:name w:val="Default"/>
    <w:rsid w:val="00290166"/>
    <w:pPr>
      <w:autoSpaceDE w:val="0"/>
      <w:autoSpaceDN w:val="0"/>
      <w:adjustRightInd w:val="0"/>
      <w:spacing w:after="0" w:line="240" w:lineRule="auto"/>
    </w:pPr>
    <w:rPr>
      <w:rFonts w:ascii="Arial" w:eastAsia="Calibri" w:hAnsi="Arial" w:cs="Arial"/>
      <w:color w:val="000000"/>
      <w:sz w:val="24"/>
      <w:szCs w:val="24"/>
    </w:rPr>
  </w:style>
  <w:style w:type="character" w:customStyle="1" w:styleId="A3">
    <w:name w:val="A3"/>
    <w:uiPriority w:val="99"/>
    <w:rsid w:val="005D68DB"/>
    <w:rPr>
      <w:b/>
      <w:bCs/>
      <w:color w:val="000000"/>
      <w:sz w:val="12"/>
      <w:szCs w:val="12"/>
    </w:rPr>
  </w:style>
  <w:style w:type="paragraph" w:styleId="NoSpacing">
    <w:name w:val="No Spacing"/>
    <w:link w:val="NoSpacingChar"/>
    <w:uiPriority w:val="1"/>
    <w:qFormat/>
    <w:rsid w:val="005B44C3"/>
    <w:pPr>
      <w:spacing w:after="0" w:line="240" w:lineRule="auto"/>
    </w:pPr>
    <w:rPr>
      <w:rFonts w:eastAsiaTheme="minorEastAsia"/>
    </w:rPr>
  </w:style>
  <w:style w:type="character" w:customStyle="1" w:styleId="NoSpacingChar">
    <w:name w:val="No Spacing Char"/>
    <w:basedOn w:val="DefaultParagraphFont"/>
    <w:link w:val="NoSpacing"/>
    <w:uiPriority w:val="1"/>
    <w:rsid w:val="005B44C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2818">
      <w:bodyDiv w:val="1"/>
      <w:marLeft w:val="0"/>
      <w:marRight w:val="0"/>
      <w:marTop w:val="0"/>
      <w:marBottom w:val="0"/>
      <w:divBdr>
        <w:top w:val="none" w:sz="0" w:space="0" w:color="auto"/>
        <w:left w:val="none" w:sz="0" w:space="0" w:color="auto"/>
        <w:bottom w:val="none" w:sz="0" w:space="0" w:color="auto"/>
        <w:right w:val="none" w:sz="0" w:space="0" w:color="auto"/>
      </w:divBdr>
    </w:div>
    <w:div w:id="76752561">
      <w:bodyDiv w:val="1"/>
      <w:marLeft w:val="0"/>
      <w:marRight w:val="0"/>
      <w:marTop w:val="0"/>
      <w:marBottom w:val="0"/>
      <w:divBdr>
        <w:top w:val="none" w:sz="0" w:space="0" w:color="auto"/>
        <w:left w:val="none" w:sz="0" w:space="0" w:color="auto"/>
        <w:bottom w:val="none" w:sz="0" w:space="0" w:color="auto"/>
        <w:right w:val="none" w:sz="0" w:space="0" w:color="auto"/>
      </w:divBdr>
    </w:div>
    <w:div w:id="92944749">
      <w:bodyDiv w:val="1"/>
      <w:marLeft w:val="0"/>
      <w:marRight w:val="0"/>
      <w:marTop w:val="0"/>
      <w:marBottom w:val="0"/>
      <w:divBdr>
        <w:top w:val="none" w:sz="0" w:space="0" w:color="auto"/>
        <w:left w:val="none" w:sz="0" w:space="0" w:color="auto"/>
        <w:bottom w:val="none" w:sz="0" w:space="0" w:color="auto"/>
        <w:right w:val="none" w:sz="0" w:space="0" w:color="auto"/>
      </w:divBdr>
    </w:div>
    <w:div w:id="141581583">
      <w:bodyDiv w:val="1"/>
      <w:marLeft w:val="0"/>
      <w:marRight w:val="0"/>
      <w:marTop w:val="0"/>
      <w:marBottom w:val="0"/>
      <w:divBdr>
        <w:top w:val="none" w:sz="0" w:space="0" w:color="auto"/>
        <w:left w:val="none" w:sz="0" w:space="0" w:color="auto"/>
        <w:bottom w:val="none" w:sz="0" w:space="0" w:color="auto"/>
        <w:right w:val="none" w:sz="0" w:space="0" w:color="auto"/>
      </w:divBdr>
    </w:div>
    <w:div w:id="155070567">
      <w:bodyDiv w:val="1"/>
      <w:marLeft w:val="0"/>
      <w:marRight w:val="0"/>
      <w:marTop w:val="0"/>
      <w:marBottom w:val="0"/>
      <w:divBdr>
        <w:top w:val="none" w:sz="0" w:space="0" w:color="auto"/>
        <w:left w:val="none" w:sz="0" w:space="0" w:color="auto"/>
        <w:bottom w:val="none" w:sz="0" w:space="0" w:color="auto"/>
        <w:right w:val="none" w:sz="0" w:space="0" w:color="auto"/>
      </w:divBdr>
    </w:div>
    <w:div w:id="156187220">
      <w:bodyDiv w:val="1"/>
      <w:marLeft w:val="0"/>
      <w:marRight w:val="0"/>
      <w:marTop w:val="0"/>
      <w:marBottom w:val="0"/>
      <w:divBdr>
        <w:top w:val="none" w:sz="0" w:space="0" w:color="auto"/>
        <w:left w:val="none" w:sz="0" w:space="0" w:color="auto"/>
        <w:bottom w:val="none" w:sz="0" w:space="0" w:color="auto"/>
        <w:right w:val="none" w:sz="0" w:space="0" w:color="auto"/>
      </w:divBdr>
    </w:div>
    <w:div w:id="178542387">
      <w:bodyDiv w:val="1"/>
      <w:marLeft w:val="0"/>
      <w:marRight w:val="0"/>
      <w:marTop w:val="0"/>
      <w:marBottom w:val="0"/>
      <w:divBdr>
        <w:top w:val="none" w:sz="0" w:space="0" w:color="auto"/>
        <w:left w:val="none" w:sz="0" w:space="0" w:color="auto"/>
        <w:bottom w:val="none" w:sz="0" w:space="0" w:color="auto"/>
        <w:right w:val="none" w:sz="0" w:space="0" w:color="auto"/>
      </w:divBdr>
    </w:div>
    <w:div w:id="250816936">
      <w:bodyDiv w:val="1"/>
      <w:marLeft w:val="0"/>
      <w:marRight w:val="0"/>
      <w:marTop w:val="0"/>
      <w:marBottom w:val="0"/>
      <w:divBdr>
        <w:top w:val="none" w:sz="0" w:space="0" w:color="auto"/>
        <w:left w:val="none" w:sz="0" w:space="0" w:color="auto"/>
        <w:bottom w:val="none" w:sz="0" w:space="0" w:color="auto"/>
        <w:right w:val="none" w:sz="0" w:space="0" w:color="auto"/>
      </w:divBdr>
    </w:div>
    <w:div w:id="348415685">
      <w:bodyDiv w:val="1"/>
      <w:marLeft w:val="0"/>
      <w:marRight w:val="0"/>
      <w:marTop w:val="0"/>
      <w:marBottom w:val="0"/>
      <w:divBdr>
        <w:top w:val="none" w:sz="0" w:space="0" w:color="auto"/>
        <w:left w:val="none" w:sz="0" w:space="0" w:color="auto"/>
        <w:bottom w:val="none" w:sz="0" w:space="0" w:color="auto"/>
        <w:right w:val="none" w:sz="0" w:space="0" w:color="auto"/>
      </w:divBdr>
    </w:div>
    <w:div w:id="351957678">
      <w:bodyDiv w:val="1"/>
      <w:marLeft w:val="0"/>
      <w:marRight w:val="0"/>
      <w:marTop w:val="0"/>
      <w:marBottom w:val="0"/>
      <w:divBdr>
        <w:top w:val="none" w:sz="0" w:space="0" w:color="auto"/>
        <w:left w:val="none" w:sz="0" w:space="0" w:color="auto"/>
        <w:bottom w:val="none" w:sz="0" w:space="0" w:color="auto"/>
        <w:right w:val="none" w:sz="0" w:space="0" w:color="auto"/>
      </w:divBdr>
    </w:div>
    <w:div w:id="456488321">
      <w:bodyDiv w:val="1"/>
      <w:marLeft w:val="0"/>
      <w:marRight w:val="0"/>
      <w:marTop w:val="0"/>
      <w:marBottom w:val="0"/>
      <w:divBdr>
        <w:top w:val="none" w:sz="0" w:space="0" w:color="auto"/>
        <w:left w:val="none" w:sz="0" w:space="0" w:color="auto"/>
        <w:bottom w:val="none" w:sz="0" w:space="0" w:color="auto"/>
        <w:right w:val="none" w:sz="0" w:space="0" w:color="auto"/>
      </w:divBdr>
      <w:divsChild>
        <w:div w:id="1712723640">
          <w:marLeft w:val="0"/>
          <w:marRight w:val="0"/>
          <w:marTop w:val="0"/>
          <w:marBottom w:val="0"/>
          <w:divBdr>
            <w:top w:val="none" w:sz="0" w:space="0" w:color="auto"/>
            <w:left w:val="none" w:sz="0" w:space="0" w:color="auto"/>
            <w:bottom w:val="none" w:sz="0" w:space="0" w:color="auto"/>
            <w:right w:val="none" w:sz="0" w:space="0" w:color="auto"/>
          </w:divBdr>
          <w:divsChild>
            <w:div w:id="895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4819">
      <w:bodyDiv w:val="1"/>
      <w:marLeft w:val="0"/>
      <w:marRight w:val="0"/>
      <w:marTop w:val="0"/>
      <w:marBottom w:val="0"/>
      <w:divBdr>
        <w:top w:val="none" w:sz="0" w:space="0" w:color="auto"/>
        <w:left w:val="none" w:sz="0" w:space="0" w:color="auto"/>
        <w:bottom w:val="none" w:sz="0" w:space="0" w:color="auto"/>
        <w:right w:val="none" w:sz="0" w:space="0" w:color="auto"/>
      </w:divBdr>
    </w:div>
    <w:div w:id="804080940">
      <w:bodyDiv w:val="1"/>
      <w:marLeft w:val="0"/>
      <w:marRight w:val="0"/>
      <w:marTop w:val="0"/>
      <w:marBottom w:val="0"/>
      <w:divBdr>
        <w:top w:val="none" w:sz="0" w:space="0" w:color="auto"/>
        <w:left w:val="none" w:sz="0" w:space="0" w:color="auto"/>
        <w:bottom w:val="none" w:sz="0" w:space="0" w:color="auto"/>
        <w:right w:val="none" w:sz="0" w:space="0" w:color="auto"/>
      </w:divBdr>
    </w:div>
    <w:div w:id="805510905">
      <w:bodyDiv w:val="1"/>
      <w:marLeft w:val="0"/>
      <w:marRight w:val="0"/>
      <w:marTop w:val="0"/>
      <w:marBottom w:val="0"/>
      <w:divBdr>
        <w:top w:val="none" w:sz="0" w:space="0" w:color="auto"/>
        <w:left w:val="none" w:sz="0" w:space="0" w:color="auto"/>
        <w:bottom w:val="none" w:sz="0" w:space="0" w:color="auto"/>
        <w:right w:val="none" w:sz="0" w:space="0" w:color="auto"/>
      </w:divBdr>
    </w:div>
    <w:div w:id="815493359">
      <w:bodyDiv w:val="1"/>
      <w:marLeft w:val="0"/>
      <w:marRight w:val="0"/>
      <w:marTop w:val="0"/>
      <w:marBottom w:val="0"/>
      <w:divBdr>
        <w:top w:val="none" w:sz="0" w:space="0" w:color="auto"/>
        <w:left w:val="none" w:sz="0" w:space="0" w:color="auto"/>
        <w:bottom w:val="none" w:sz="0" w:space="0" w:color="auto"/>
        <w:right w:val="none" w:sz="0" w:space="0" w:color="auto"/>
      </w:divBdr>
    </w:div>
    <w:div w:id="815687187">
      <w:bodyDiv w:val="1"/>
      <w:marLeft w:val="0"/>
      <w:marRight w:val="0"/>
      <w:marTop w:val="0"/>
      <w:marBottom w:val="0"/>
      <w:divBdr>
        <w:top w:val="none" w:sz="0" w:space="0" w:color="auto"/>
        <w:left w:val="none" w:sz="0" w:space="0" w:color="auto"/>
        <w:bottom w:val="none" w:sz="0" w:space="0" w:color="auto"/>
        <w:right w:val="none" w:sz="0" w:space="0" w:color="auto"/>
      </w:divBdr>
    </w:div>
    <w:div w:id="821851076">
      <w:bodyDiv w:val="1"/>
      <w:marLeft w:val="0"/>
      <w:marRight w:val="0"/>
      <w:marTop w:val="0"/>
      <w:marBottom w:val="0"/>
      <w:divBdr>
        <w:top w:val="none" w:sz="0" w:space="0" w:color="auto"/>
        <w:left w:val="none" w:sz="0" w:space="0" w:color="auto"/>
        <w:bottom w:val="none" w:sz="0" w:space="0" w:color="auto"/>
        <w:right w:val="none" w:sz="0" w:space="0" w:color="auto"/>
      </w:divBdr>
    </w:div>
    <w:div w:id="856653757">
      <w:bodyDiv w:val="1"/>
      <w:marLeft w:val="0"/>
      <w:marRight w:val="0"/>
      <w:marTop w:val="0"/>
      <w:marBottom w:val="0"/>
      <w:divBdr>
        <w:top w:val="none" w:sz="0" w:space="0" w:color="auto"/>
        <w:left w:val="none" w:sz="0" w:space="0" w:color="auto"/>
        <w:bottom w:val="none" w:sz="0" w:space="0" w:color="auto"/>
        <w:right w:val="none" w:sz="0" w:space="0" w:color="auto"/>
      </w:divBdr>
    </w:div>
    <w:div w:id="914047347">
      <w:bodyDiv w:val="1"/>
      <w:marLeft w:val="0"/>
      <w:marRight w:val="0"/>
      <w:marTop w:val="0"/>
      <w:marBottom w:val="0"/>
      <w:divBdr>
        <w:top w:val="none" w:sz="0" w:space="0" w:color="auto"/>
        <w:left w:val="none" w:sz="0" w:space="0" w:color="auto"/>
        <w:bottom w:val="none" w:sz="0" w:space="0" w:color="auto"/>
        <w:right w:val="none" w:sz="0" w:space="0" w:color="auto"/>
      </w:divBdr>
    </w:div>
    <w:div w:id="918975899">
      <w:bodyDiv w:val="1"/>
      <w:marLeft w:val="0"/>
      <w:marRight w:val="0"/>
      <w:marTop w:val="0"/>
      <w:marBottom w:val="0"/>
      <w:divBdr>
        <w:top w:val="none" w:sz="0" w:space="0" w:color="auto"/>
        <w:left w:val="none" w:sz="0" w:space="0" w:color="auto"/>
        <w:bottom w:val="none" w:sz="0" w:space="0" w:color="auto"/>
        <w:right w:val="none" w:sz="0" w:space="0" w:color="auto"/>
      </w:divBdr>
    </w:div>
    <w:div w:id="933829768">
      <w:bodyDiv w:val="1"/>
      <w:marLeft w:val="0"/>
      <w:marRight w:val="0"/>
      <w:marTop w:val="0"/>
      <w:marBottom w:val="0"/>
      <w:divBdr>
        <w:top w:val="none" w:sz="0" w:space="0" w:color="auto"/>
        <w:left w:val="none" w:sz="0" w:space="0" w:color="auto"/>
        <w:bottom w:val="none" w:sz="0" w:space="0" w:color="auto"/>
        <w:right w:val="none" w:sz="0" w:space="0" w:color="auto"/>
      </w:divBdr>
    </w:div>
    <w:div w:id="953901796">
      <w:bodyDiv w:val="1"/>
      <w:marLeft w:val="0"/>
      <w:marRight w:val="0"/>
      <w:marTop w:val="0"/>
      <w:marBottom w:val="0"/>
      <w:divBdr>
        <w:top w:val="none" w:sz="0" w:space="0" w:color="auto"/>
        <w:left w:val="none" w:sz="0" w:space="0" w:color="auto"/>
        <w:bottom w:val="none" w:sz="0" w:space="0" w:color="auto"/>
        <w:right w:val="none" w:sz="0" w:space="0" w:color="auto"/>
      </w:divBdr>
    </w:div>
    <w:div w:id="963734993">
      <w:bodyDiv w:val="1"/>
      <w:marLeft w:val="0"/>
      <w:marRight w:val="0"/>
      <w:marTop w:val="0"/>
      <w:marBottom w:val="0"/>
      <w:divBdr>
        <w:top w:val="none" w:sz="0" w:space="0" w:color="auto"/>
        <w:left w:val="none" w:sz="0" w:space="0" w:color="auto"/>
        <w:bottom w:val="none" w:sz="0" w:space="0" w:color="auto"/>
        <w:right w:val="none" w:sz="0" w:space="0" w:color="auto"/>
      </w:divBdr>
    </w:div>
    <w:div w:id="966621171">
      <w:bodyDiv w:val="1"/>
      <w:marLeft w:val="0"/>
      <w:marRight w:val="0"/>
      <w:marTop w:val="0"/>
      <w:marBottom w:val="0"/>
      <w:divBdr>
        <w:top w:val="none" w:sz="0" w:space="0" w:color="auto"/>
        <w:left w:val="none" w:sz="0" w:space="0" w:color="auto"/>
        <w:bottom w:val="none" w:sz="0" w:space="0" w:color="auto"/>
        <w:right w:val="none" w:sz="0" w:space="0" w:color="auto"/>
      </w:divBdr>
    </w:div>
    <w:div w:id="976178367">
      <w:bodyDiv w:val="1"/>
      <w:marLeft w:val="0"/>
      <w:marRight w:val="0"/>
      <w:marTop w:val="0"/>
      <w:marBottom w:val="0"/>
      <w:divBdr>
        <w:top w:val="none" w:sz="0" w:space="0" w:color="auto"/>
        <w:left w:val="none" w:sz="0" w:space="0" w:color="auto"/>
        <w:bottom w:val="none" w:sz="0" w:space="0" w:color="auto"/>
        <w:right w:val="none" w:sz="0" w:space="0" w:color="auto"/>
      </w:divBdr>
    </w:div>
    <w:div w:id="993139938">
      <w:bodyDiv w:val="1"/>
      <w:marLeft w:val="0"/>
      <w:marRight w:val="0"/>
      <w:marTop w:val="0"/>
      <w:marBottom w:val="0"/>
      <w:divBdr>
        <w:top w:val="none" w:sz="0" w:space="0" w:color="auto"/>
        <w:left w:val="none" w:sz="0" w:space="0" w:color="auto"/>
        <w:bottom w:val="none" w:sz="0" w:space="0" w:color="auto"/>
        <w:right w:val="none" w:sz="0" w:space="0" w:color="auto"/>
      </w:divBdr>
    </w:div>
    <w:div w:id="1051928433">
      <w:bodyDiv w:val="1"/>
      <w:marLeft w:val="0"/>
      <w:marRight w:val="0"/>
      <w:marTop w:val="0"/>
      <w:marBottom w:val="0"/>
      <w:divBdr>
        <w:top w:val="none" w:sz="0" w:space="0" w:color="auto"/>
        <w:left w:val="none" w:sz="0" w:space="0" w:color="auto"/>
        <w:bottom w:val="none" w:sz="0" w:space="0" w:color="auto"/>
        <w:right w:val="none" w:sz="0" w:space="0" w:color="auto"/>
      </w:divBdr>
    </w:div>
    <w:div w:id="1116027304">
      <w:bodyDiv w:val="1"/>
      <w:marLeft w:val="0"/>
      <w:marRight w:val="0"/>
      <w:marTop w:val="0"/>
      <w:marBottom w:val="0"/>
      <w:divBdr>
        <w:top w:val="none" w:sz="0" w:space="0" w:color="auto"/>
        <w:left w:val="none" w:sz="0" w:space="0" w:color="auto"/>
        <w:bottom w:val="none" w:sz="0" w:space="0" w:color="auto"/>
        <w:right w:val="none" w:sz="0" w:space="0" w:color="auto"/>
      </w:divBdr>
    </w:div>
    <w:div w:id="1170488659">
      <w:bodyDiv w:val="1"/>
      <w:marLeft w:val="0"/>
      <w:marRight w:val="0"/>
      <w:marTop w:val="0"/>
      <w:marBottom w:val="0"/>
      <w:divBdr>
        <w:top w:val="none" w:sz="0" w:space="0" w:color="auto"/>
        <w:left w:val="none" w:sz="0" w:space="0" w:color="auto"/>
        <w:bottom w:val="none" w:sz="0" w:space="0" w:color="auto"/>
        <w:right w:val="none" w:sz="0" w:space="0" w:color="auto"/>
      </w:divBdr>
    </w:div>
    <w:div w:id="1268350643">
      <w:bodyDiv w:val="1"/>
      <w:marLeft w:val="0"/>
      <w:marRight w:val="0"/>
      <w:marTop w:val="0"/>
      <w:marBottom w:val="0"/>
      <w:divBdr>
        <w:top w:val="none" w:sz="0" w:space="0" w:color="auto"/>
        <w:left w:val="none" w:sz="0" w:space="0" w:color="auto"/>
        <w:bottom w:val="none" w:sz="0" w:space="0" w:color="auto"/>
        <w:right w:val="none" w:sz="0" w:space="0" w:color="auto"/>
      </w:divBdr>
    </w:div>
    <w:div w:id="1273321964">
      <w:bodyDiv w:val="1"/>
      <w:marLeft w:val="0"/>
      <w:marRight w:val="0"/>
      <w:marTop w:val="0"/>
      <w:marBottom w:val="0"/>
      <w:divBdr>
        <w:top w:val="none" w:sz="0" w:space="0" w:color="auto"/>
        <w:left w:val="none" w:sz="0" w:space="0" w:color="auto"/>
        <w:bottom w:val="none" w:sz="0" w:space="0" w:color="auto"/>
        <w:right w:val="none" w:sz="0" w:space="0" w:color="auto"/>
      </w:divBdr>
    </w:div>
    <w:div w:id="1306396546">
      <w:bodyDiv w:val="1"/>
      <w:marLeft w:val="0"/>
      <w:marRight w:val="0"/>
      <w:marTop w:val="0"/>
      <w:marBottom w:val="0"/>
      <w:divBdr>
        <w:top w:val="none" w:sz="0" w:space="0" w:color="auto"/>
        <w:left w:val="none" w:sz="0" w:space="0" w:color="auto"/>
        <w:bottom w:val="none" w:sz="0" w:space="0" w:color="auto"/>
        <w:right w:val="none" w:sz="0" w:space="0" w:color="auto"/>
      </w:divBdr>
    </w:div>
    <w:div w:id="1306467449">
      <w:bodyDiv w:val="1"/>
      <w:marLeft w:val="0"/>
      <w:marRight w:val="0"/>
      <w:marTop w:val="0"/>
      <w:marBottom w:val="0"/>
      <w:divBdr>
        <w:top w:val="none" w:sz="0" w:space="0" w:color="auto"/>
        <w:left w:val="none" w:sz="0" w:space="0" w:color="auto"/>
        <w:bottom w:val="none" w:sz="0" w:space="0" w:color="auto"/>
        <w:right w:val="none" w:sz="0" w:space="0" w:color="auto"/>
      </w:divBdr>
    </w:div>
    <w:div w:id="1316301773">
      <w:bodyDiv w:val="1"/>
      <w:marLeft w:val="0"/>
      <w:marRight w:val="0"/>
      <w:marTop w:val="0"/>
      <w:marBottom w:val="0"/>
      <w:divBdr>
        <w:top w:val="none" w:sz="0" w:space="0" w:color="auto"/>
        <w:left w:val="none" w:sz="0" w:space="0" w:color="auto"/>
        <w:bottom w:val="none" w:sz="0" w:space="0" w:color="auto"/>
        <w:right w:val="none" w:sz="0" w:space="0" w:color="auto"/>
      </w:divBdr>
    </w:div>
    <w:div w:id="1360358061">
      <w:bodyDiv w:val="1"/>
      <w:marLeft w:val="0"/>
      <w:marRight w:val="0"/>
      <w:marTop w:val="0"/>
      <w:marBottom w:val="0"/>
      <w:divBdr>
        <w:top w:val="none" w:sz="0" w:space="0" w:color="auto"/>
        <w:left w:val="none" w:sz="0" w:space="0" w:color="auto"/>
        <w:bottom w:val="none" w:sz="0" w:space="0" w:color="auto"/>
        <w:right w:val="none" w:sz="0" w:space="0" w:color="auto"/>
      </w:divBdr>
    </w:div>
    <w:div w:id="1404715498">
      <w:bodyDiv w:val="1"/>
      <w:marLeft w:val="0"/>
      <w:marRight w:val="0"/>
      <w:marTop w:val="0"/>
      <w:marBottom w:val="0"/>
      <w:divBdr>
        <w:top w:val="none" w:sz="0" w:space="0" w:color="auto"/>
        <w:left w:val="none" w:sz="0" w:space="0" w:color="auto"/>
        <w:bottom w:val="none" w:sz="0" w:space="0" w:color="auto"/>
        <w:right w:val="none" w:sz="0" w:space="0" w:color="auto"/>
      </w:divBdr>
    </w:div>
    <w:div w:id="1514026509">
      <w:bodyDiv w:val="1"/>
      <w:marLeft w:val="0"/>
      <w:marRight w:val="0"/>
      <w:marTop w:val="0"/>
      <w:marBottom w:val="0"/>
      <w:divBdr>
        <w:top w:val="none" w:sz="0" w:space="0" w:color="auto"/>
        <w:left w:val="none" w:sz="0" w:space="0" w:color="auto"/>
        <w:bottom w:val="none" w:sz="0" w:space="0" w:color="auto"/>
        <w:right w:val="none" w:sz="0" w:space="0" w:color="auto"/>
      </w:divBdr>
    </w:div>
    <w:div w:id="1534728171">
      <w:bodyDiv w:val="1"/>
      <w:marLeft w:val="0"/>
      <w:marRight w:val="0"/>
      <w:marTop w:val="0"/>
      <w:marBottom w:val="0"/>
      <w:divBdr>
        <w:top w:val="none" w:sz="0" w:space="0" w:color="auto"/>
        <w:left w:val="none" w:sz="0" w:space="0" w:color="auto"/>
        <w:bottom w:val="none" w:sz="0" w:space="0" w:color="auto"/>
        <w:right w:val="none" w:sz="0" w:space="0" w:color="auto"/>
      </w:divBdr>
    </w:div>
    <w:div w:id="1543441588">
      <w:bodyDiv w:val="1"/>
      <w:marLeft w:val="0"/>
      <w:marRight w:val="0"/>
      <w:marTop w:val="0"/>
      <w:marBottom w:val="0"/>
      <w:divBdr>
        <w:top w:val="none" w:sz="0" w:space="0" w:color="auto"/>
        <w:left w:val="none" w:sz="0" w:space="0" w:color="auto"/>
        <w:bottom w:val="none" w:sz="0" w:space="0" w:color="auto"/>
        <w:right w:val="none" w:sz="0" w:space="0" w:color="auto"/>
      </w:divBdr>
    </w:div>
    <w:div w:id="1545827149">
      <w:bodyDiv w:val="1"/>
      <w:marLeft w:val="0"/>
      <w:marRight w:val="0"/>
      <w:marTop w:val="0"/>
      <w:marBottom w:val="0"/>
      <w:divBdr>
        <w:top w:val="none" w:sz="0" w:space="0" w:color="auto"/>
        <w:left w:val="none" w:sz="0" w:space="0" w:color="auto"/>
        <w:bottom w:val="none" w:sz="0" w:space="0" w:color="auto"/>
        <w:right w:val="none" w:sz="0" w:space="0" w:color="auto"/>
      </w:divBdr>
    </w:div>
    <w:div w:id="1686663848">
      <w:bodyDiv w:val="1"/>
      <w:marLeft w:val="0"/>
      <w:marRight w:val="0"/>
      <w:marTop w:val="0"/>
      <w:marBottom w:val="0"/>
      <w:divBdr>
        <w:top w:val="none" w:sz="0" w:space="0" w:color="auto"/>
        <w:left w:val="none" w:sz="0" w:space="0" w:color="auto"/>
        <w:bottom w:val="none" w:sz="0" w:space="0" w:color="auto"/>
        <w:right w:val="none" w:sz="0" w:space="0" w:color="auto"/>
      </w:divBdr>
    </w:div>
    <w:div w:id="1695840700">
      <w:bodyDiv w:val="1"/>
      <w:marLeft w:val="0"/>
      <w:marRight w:val="0"/>
      <w:marTop w:val="0"/>
      <w:marBottom w:val="0"/>
      <w:divBdr>
        <w:top w:val="none" w:sz="0" w:space="0" w:color="auto"/>
        <w:left w:val="none" w:sz="0" w:space="0" w:color="auto"/>
        <w:bottom w:val="none" w:sz="0" w:space="0" w:color="auto"/>
        <w:right w:val="none" w:sz="0" w:space="0" w:color="auto"/>
      </w:divBdr>
    </w:div>
    <w:div w:id="1753308182">
      <w:bodyDiv w:val="1"/>
      <w:marLeft w:val="0"/>
      <w:marRight w:val="0"/>
      <w:marTop w:val="0"/>
      <w:marBottom w:val="0"/>
      <w:divBdr>
        <w:top w:val="none" w:sz="0" w:space="0" w:color="auto"/>
        <w:left w:val="none" w:sz="0" w:space="0" w:color="auto"/>
        <w:bottom w:val="none" w:sz="0" w:space="0" w:color="auto"/>
        <w:right w:val="none" w:sz="0" w:space="0" w:color="auto"/>
      </w:divBdr>
    </w:div>
    <w:div w:id="1838761073">
      <w:bodyDiv w:val="1"/>
      <w:marLeft w:val="0"/>
      <w:marRight w:val="0"/>
      <w:marTop w:val="0"/>
      <w:marBottom w:val="0"/>
      <w:divBdr>
        <w:top w:val="none" w:sz="0" w:space="0" w:color="auto"/>
        <w:left w:val="none" w:sz="0" w:space="0" w:color="auto"/>
        <w:bottom w:val="none" w:sz="0" w:space="0" w:color="auto"/>
        <w:right w:val="none" w:sz="0" w:space="0" w:color="auto"/>
      </w:divBdr>
    </w:div>
    <w:div w:id="1852795813">
      <w:bodyDiv w:val="1"/>
      <w:marLeft w:val="0"/>
      <w:marRight w:val="0"/>
      <w:marTop w:val="0"/>
      <w:marBottom w:val="0"/>
      <w:divBdr>
        <w:top w:val="none" w:sz="0" w:space="0" w:color="auto"/>
        <w:left w:val="none" w:sz="0" w:space="0" w:color="auto"/>
        <w:bottom w:val="none" w:sz="0" w:space="0" w:color="auto"/>
        <w:right w:val="none" w:sz="0" w:space="0" w:color="auto"/>
      </w:divBdr>
    </w:div>
    <w:div w:id="1891648640">
      <w:bodyDiv w:val="1"/>
      <w:marLeft w:val="0"/>
      <w:marRight w:val="0"/>
      <w:marTop w:val="0"/>
      <w:marBottom w:val="0"/>
      <w:divBdr>
        <w:top w:val="none" w:sz="0" w:space="0" w:color="auto"/>
        <w:left w:val="none" w:sz="0" w:space="0" w:color="auto"/>
        <w:bottom w:val="none" w:sz="0" w:space="0" w:color="auto"/>
        <w:right w:val="none" w:sz="0" w:space="0" w:color="auto"/>
      </w:divBdr>
    </w:div>
    <w:div w:id="2007318312">
      <w:bodyDiv w:val="1"/>
      <w:marLeft w:val="0"/>
      <w:marRight w:val="0"/>
      <w:marTop w:val="0"/>
      <w:marBottom w:val="0"/>
      <w:divBdr>
        <w:top w:val="none" w:sz="0" w:space="0" w:color="auto"/>
        <w:left w:val="none" w:sz="0" w:space="0" w:color="auto"/>
        <w:bottom w:val="none" w:sz="0" w:space="0" w:color="auto"/>
        <w:right w:val="none" w:sz="0" w:space="0" w:color="auto"/>
      </w:divBdr>
    </w:div>
    <w:div w:id="2024279528">
      <w:bodyDiv w:val="1"/>
      <w:marLeft w:val="0"/>
      <w:marRight w:val="0"/>
      <w:marTop w:val="0"/>
      <w:marBottom w:val="0"/>
      <w:divBdr>
        <w:top w:val="none" w:sz="0" w:space="0" w:color="auto"/>
        <w:left w:val="none" w:sz="0" w:space="0" w:color="auto"/>
        <w:bottom w:val="none" w:sz="0" w:space="0" w:color="auto"/>
        <w:right w:val="none" w:sz="0" w:space="0" w:color="auto"/>
      </w:divBdr>
    </w:div>
    <w:div w:id="2090688383">
      <w:bodyDiv w:val="1"/>
      <w:marLeft w:val="0"/>
      <w:marRight w:val="0"/>
      <w:marTop w:val="0"/>
      <w:marBottom w:val="0"/>
      <w:divBdr>
        <w:top w:val="none" w:sz="0" w:space="0" w:color="auto"/>
        <w:left w:val="none" w:sz="0" w:space="0" w:color="auto"/>
        <w:bottom w:val="none" w:sz="0" w:space="0" w:color="auto"/>
        <w:right w:val="none" w:sz="0" w:space="0" w:color="auto"/>
      </w:divBdr>
    </w:div>
    <w:div w:id="21226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4562-AD56-4344-8D59-5BC2D906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5352</Words>
  <Characters>30508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acer1</cp:lastModifiedBy>
  <cp:revision>10</cp:revision>
  <dcterms:created xsi:type="dcterms:W3CDTF">2019-10-30T00:34:00Z</dcterms:created>
  <dcterms:modified xsi:type="dcterms:W3CDTF">2020-11-11T15:28:00Z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0c796ecf-6ed3-32af-a712-f0bdce65c2f4</vt:lpwstr>
  </property>
  <property fmtid="{D5CDD505-2E9C-101B-9397-08002B2CF9AE}" pid="24" name="Mendeley Citation Style_1">
    <vt:lpwstr>http://www.zotero.org/styles/apa</vt:lpwstr>
  </property>
</Properties>
</file>